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49AED" w14:textId="77777777" w:rsidR="004808F9" w:rsidRPr="00455E6B" w:rsidRDefault="004808F9" w:rsidP="004808F9">
      <w:pPr>
        <w:jc w:val="center"/>
        <w:rPr>
          <w:rFonts w:ascii="Calibri" w:eastAsiaTheme="minorHAnsi"/>
          <w:color w:val="21A59C"/>
          <w:spacing w:val="-1"/>
          <w:sz w:val="20"/>
          <w:szCs w:val="20"/>
          <w:lang w:val="en-US"/>
        </w:rPr>
      </w:pPr>
      <w:bookmarkStart w:id="0" w:name="_Hlk176167649"/>
      <w:bookmarkEnd w:id="0"/>
    </w:p>
    <w:p w14:paraId="7E4A1DCD" w14:textId="77777777" w:rsidR="004808F9" w:rsidRDefault="004808F9" w:rsidP="004808F9">
      <w:pPr>
        <w:spacing w:after="0" w:line="240" w:lineRule="auto"/>
        <w:jc w:val="center"/>
        <w:rPr>
          <w:rFonts w:ascii="Arial" w:eastAsiaTheme="minorHAnsi" w:hAnsi="Arial" w:cs="Arial"/>
          <w:color w:val="21A59C"/>
          <w:spacing w:val="-1"/>
          <w:sz w:val="144"/>
          <w:szCs w:val="144"/>
          <w:lang w:val="en-US"/>
        </w:rPr>
      </w:pPr>
    </w:p>
    <w:p w14:paraId="78404F0B" w14:textId="77777777" w:rsidR="004808F9" w:rsidRDefault="004808F9" w:rsidP="004808F9">
      <w:pPr>
        <w:spacing w:after="0" w:line="240" w:lineRule="auto"/>
        <w:jc w:val="center"/>
        <w:rPr>
          <w:rFonts w:ascii="Arial" w:eastAsiaTheme="minorHAnsi" w:hAnsi="Arial" w:cs="Arial"/>
          <w:color w:val="21A59C"/>
          <w:spacing w:val="-1"/>
          <w:sz w:val="144"/>
          <w:szCs w:val="144"/>
          <w:lang w:val="en-US"/>
        </w:rPr>
      </w:pPr>
    </w:p>
    <w:p w14:paraId="2F987A1F" w14:textId="7C66365C" w:rsidR="004808F9" w:rsidRPr="004808F9" w:rsidRDefault="004808F9" w:rsidP="004808F9">
      <w:pPr>
        <w:spacing w:after="0" w:line="240" w:lineRule="auto"/>
        <w:jc w:val="center"/>
        <w:rPr>
          <w:rFonts w:ascii="Arial" w:eastAsiaTheme="minorHAnsi" w:hAnsi="Arial" w:cs="Arial"/>
          <w:color w:val="21A59C"/>
          <w:spacing w:val="-1"/>
          <w:sz w:val="144"/>
          <w:szCs w:val="144"/>
          <w:lang w:val="en-US"/>
        </w:rPr>
      </w:pPr>
      <w:r w:rsidRPr="004808F9">
        <w:rPr>
          <w:rFonts w:ascii="Arial" w:eastAsiaTheme="minorHAnsi" w:hAnsi="Arial" w:cs="Arial"/>
          <w:color w:val="21A59C"/>
          <w:spacing w:val="-1"/>
          <w:sz w:val="144"/>
          <w:szCs w:val="144"/>
          <w:lang w:val="en-US"/>
        </w:rPr>
        <w:t>Fr</w:t>
      </w:r>
      <w:r w:rsidRPr="00DB5343">
        <w:rPr>
          <w:rFonts w:ascii="Arial" w:eastAsiaTheme="minorHAnsi" w:hAnsi="Arial" w:cs="Arial"/>
          <w:color w:val="21A59C"/>
          <w:spacing w:val="-1"/>
          <w:sz w:val="144"/>
          <w:szCs w:val="144"/>
          <w:lang w:val="en-US"/>
        </w:rPr>
        <w:t>eed</w:t>
      </w:r>
      <w:r w:rsidRPr="004808F9">
        <w:rPr>
          <w:rFonts w:ascii="Arial" w:eastAsiaTheme="minorHAnsi" w:hAnsi="Arial" w:cs="Arial"/>
          <w:color w:val="21A59C"/>
          <w:spacing w:val="-1"/>
          <w:sz w:val="144"/>
          <w:szCs w:val="144"/>
          <w:lang w:val="en-US"/>
        </w:rPr>
        <w:t>om of Information Policy</w:t>
      </w:r>
    </w:p>
    <w:p w14:paraId="0791D334" w14:textId="77777777" w:rsidR="004808F9" w:rsidRDefault="004808F9" w:rsidP="004808F9">
      <w:pPr>
        <w:rPr>
          <w:rFonts w:cstheme="minorHAnsi"/>
        </w:rPr>
      </w:pPr>
    </w:p>
    <w:p w14:paraId="00602080" w14:textId="77777777" w:rsidR="004808F9" w:rsidRDefault="004808F9" w:rsidP="004808F9">
      <w:pPr>
        <w:rPr>
          <w:rFonts w:cstheme="minorHAnsi"/>
        </w:rPr>
      </w:pPr>
    </w:p>
    <w:p w14:paraId="02CB813B" w14:textId="77777777" w:rsidR="004808F9" w:rsidRDefault="004808F9" w:rsidP="004808F9">
      <w:pPr>
        <w:rPr>
          <w:rFonts w:cstheme="minorHAnsi"/>
        </w:rPr>
      </w:pPr>
    </w:p>
    <w:p w14:paraId="542966C9" w14:textId="77777777" w:rsidR="004808F9" w:rsidRDefault="004808F9" w:rsidP="004808F9">
      <w:pPr>
        <w:rPr>
          <w:rFonts w:cstheme="minorHAnsi"/>
        </w:rPr>
      </w:pPr>
    </w:p>
    <w:p w14:paraId="535917A1" w14:textId="77777777" w:rsidR="004808F9" w:rsidRPr="00E417BF" w:rsidRDefault="004808F9" w:rsidP="004808F9">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808F9" w:rsidRPr="00421878" w14:paraId="7FA9A301" w14:textId="77777777" w:rsidTr="00CD24FB">
        <w:tc>
          <w:tcPr>
            <w:tcW w:w="1030" w:type="dxa"/>
          </w:tcPr>
          <w:p w14:paraId="1BEC679D"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574FA9A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262B7D2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6D6CF7B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08680A5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1A606905"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808F9" w:rsidRPr="00421878" w14:paraId="07866B37" w14:textId="77777777" w:rsidTr="00CD24FB">
        <w:tc>
          <w:tcPr>
            <w:tcW w:w="1030" w:type="dxa"/>
          </w:tcPr>
          <w:p w14:paraId="29DF546D" w14:textId="5B94AAF8"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V1</w:t>
            </w:r>
          </w:p>
        </w:tc>
        <w:tc>
          <w:tcPr>
            <w:tcW w:w="1524" w:type="dxa"/>
          </w:tcPr>
          <w:p w14:paraId="77B6A532" w14:textId="2D01345F" w:rsidR="004808F9" w:rsidRPr="00C10E8E" w:rsidRDefault="004808F9" w:rsidP="004808F9">
            <w:pPr>
              <w:widowControl w:val="0"/>
              <w:suppressAutoHyphens/>
              <w:overflowPunct w:val="0"/>
              <w:autoSpaceDE w:val="0"/>
              <w:rPr>
                <w:rFonts w:ascii="Arial" w:hAnsi="Arial" w:cs="Arial"/>
                <w:sz w:val="24"/>
              </w:rPr>
            </w:pPr>
            <w:r>
              <w:rPr>
                <w:rFonts w:ascii="Arial" w:hAnsi="Arial" w:cs="Arial"/>
                <w:sz w:val="24"/>
              </w:rPr>
              <w:t xml:space="preserve">IG Team </w:t>
            </w:r>
          </w:p>
        </w:tc>
        <w:tc>
          <w:tcPr>
            <w:tcW w:w="1548" w:type="dxa"/>
          </w:tcPr>
          <w:p w14:paraId="34EC79EF" w14:textId="0C4098B0"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 xml:space="preserve">IG Team </w:t>
            </w:r>
          </w:p>
        </w:tc>
        <w:tc>
          <w:tcPr>
            <w:tcW w:w="1418" w:type="dxa"/>
          </w:tcPr>
          <w:p w14:paraId="6F0E8895" w14:textId="17FF6421"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1B9AB644" w14:textId="0FB7C4A3"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194F052E" w14:textId="1CE71E57"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New Policy</w:t>
            </w:r>
          </w:p>
        </w:tc>
      </w:tr>
      <w:tr w:rsidR="004808F9" w:rsidRPr="00421878" w14:paraId="2513DB45" w14:textId="77777777" w:rsidTr="00CD24FB">
        <w:tc>
          <w:tcPr>
            <w:tcW w:w="1030" w:type="dxa"/>
          </w:tcPr>
          <w:p w14:paraId="4ACBC49E" w14:textId="6C4D5109"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642BE9D" w14:textId="705E4A17"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49973F03" w14:textId="3521E516"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4A5935D9" w14:textId="0F39BD5A"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5B73A4EA" w14:textId="5A872F98"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7E8A921A" w14:textId="4EE8F837" w:rsidR="004808F9" w:rsidRPr="00C10E8E" w:rsidRDefault="004808F9" w:rsidP="00CD24FB">
            <w:pPr>
              <w:widowControl w:val="0"/>
              <w:suppressAutoHyphens/>
              <w:overflowPunct w:val="0"/>
              <w:autoSpaceDE w:val="0"/>
              <w:jc w:val="center"/>
              <w:rPr>
                <w:rFonts w:ascii="Arial" w:hAnsi="Arial" w:cs="Arial"/>
                <w:sz w:val="24"/>
              </w:rPr>
            </w:pPr>
          </w:p>
        </w:tc>
      </w:tr>
      <w:tr w:rsidR="004808F9" w:rsidRPr="00421878" w14:paraId="2EF4153F" w14:textId="77777777" w:rsidTr="00CD24FB">
        <w:tc>
          <w:tcPr>
            <w:tcW w:w="1030" w:type="dxa"/>
          </w:tcPr>
          <w:p w14:paraId="05CFA83B" w14:textId="677D5A85"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A75A1D3" w14:textId="5A0AB2E1"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5DCDCC94" w14:textId="209D9FDD"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3B2E3B0F" w14:textId="289CC0CF"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779C7A80" w14:textId="18BD135E"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4914685A" w14:textId="6D2AA9B2" w:rsidR="004808F9" w:rsidRPr="00C10E8E" w:rsidRDefault="004808F9" w:rsidP="00CD24FB">
            <w:pPr>
              <w:widowControl w:val="0"/>
              <w:suppressAutoHyphens/>
              <w:overflowPunct w:val="0"/>
              <w:autoSpaceDE w:val="0"/>
              <w:jc w:val="center"/>
              <w:rPr>
                <w:rFonts w:ascii="Arial" w:hAnsi="Arial" w:cs="Arial"/>
                <w:sz w:val="24"/>
              </w:rPr>
            </w:pPr>
          </w:p>
        </w:tc>
      </w:tr>
    </w:tbl>
    <w:p w14:paraId="7084DE17" w14:textId="77777777" w:rsidR="000E6068" w:rsidRDefault="000E6068"/>
    <w:p w14:paraId="2F9AF86C" w14:textId="77777777" w:rsidR="004808F9" w:rsidRDefault="004808F9"/>
    <w:p w14:paraId="131BC595" w14:textId="77777777" w:rsidR="004808F9" w:rsidRDefault="004808F9"/>
    <w:p w14:paraId="25A209EE" w14:textId="77777777" w:rsidR="004808F9" w:rsidRDefault="004808F9"/>
    <w:sdt>
      <w:sdtPr>
        <w:rPr>
          <w:rFonts w:asciiTheme="minorHAnsi" w:eastAsiaTheme="minorEastAsia" w:hAnsiTheme="minorHAnsi" w:cstheme="minorBidi"/>
          <w:b w:val="0"/>
          <w:color w:val="auto"/>
          <w:sz w:val="22"/>
          <w:szCs w:val="22"/>
          <w:lang w:val="en-GB"/>
        </w:rPr>
        <w:id w:val="-236257618"/>
        <w:docPartObj>
          <w:docPartGallery w:val="Table of Contents"/>
          <w:docPartUnique/>
        </w:docPartObj>
      </w:sdtPr>
      <w:sdtEndPr>
        <w:rPr>
          <w:bCs/>
          <w:noProof/>
        </w:rPr>
      </w:sdtEndPr>
      <w:sdtContent>
        <w:p w14:paraId="2B868855" w14:textId="232CC5F4" w:rsidR="004808F9" w:rsidRDefault="004808F9">
          <w:pPr>
            <w:pStyle w:val="TOCHeading"/>
          </w:pPr>
          <w:r>
            <w:t>Contents</w:t>
          </w:r>
        </w:p>
        <w:p w14:paraId="79BAA47F" w14:textId="77777777" w:rsidR="006A0AAB" w:rsidRPr="006A0AAB" w:rsidRDefault="006A0AAB" w:rsidP="006A0AAB">
          <w:pPr>
            <w:rPr>
              <w:lang w:val="en-US"/>
            </w:rPr>
          </w:pPr>
        </w:p>
        <w:p w14:paraId="1B2074C2" w14:textId="6A173214" w:rsidR="006A0AAB" w:rsidRPr="006A0AAB" w:rsidRDefault="004808F9">
          <w:pPr>
            <w:pStyle w:val="TOC1"/>
            <w:tabs>
              <w:tab w:val="right" w:leader="dot" w:pos="9016"/>
            </w:tabs>
            <w:rPr>
              <w:rFonts w:ascii="Arial" w:hAnsi="Arial" w:cs="Arial"/>
              <w:noProof/>
              <w:kern w:val="2"/>
              <w:sz w:val="24"/>
              <w:szCs w:val="24"/>
              <w:lang w:eastAsia="en-GB"/>
              <w14:ligatures w14:val="standardContextual"/>
            </w:rPr>
          </w:pPr>
          <w:r w:rsidRPr="006A0AAB">
            <w:rPr>
              <w:rFonts w:ascii="Arial" w:hAnsi="Arial" w:cs="Arial"/>
              <w:sz w:val="24"/>
              <w:szCs w:val="24"/>
            </w:rPr>
            <w:fldChar w:fldCharType="begin"/>
          </w:r>
          <w:r w:rsidRPr="006A0AAB">
            <w:rPr>
              <w:rFonts w:ascii="Arial" w:hAnsi="Arial" w:cs="Arial"/>
              <w:sz w:val="24"/>
              <w:szCs w:val="24"/>
            </w:rPr>
            <w:instrText xml:space="preserve"> TOC \o "1-3" \h \z \u </w:instrText>
          </w:r>
          <w:r w:rsidRPr="006A0AAB">
            <w:rPr>
              <w:rFonts w:ascii="Arial" w:hAnsi="Arial" w:cs="Arial"/>
              <w:sz w:val="24"/>
              <w:szCs w:val="24"/>
            </w:rPr>
            <w:fldChar w:fldCharType="separate"/>
          </w:r>
          <w:hyperlink w:anchor="_Toc176860498" w:history="1">
            <w:r w:rsidR="006A0AAB" w:rsidRPr="006A0AAB">
              <w:rPr>
                <w:rStyle w:val="Hyperlink"/>
                <w:rFonts w:ascii="Arial" w:hAnsi="Arial" w:cs="Arial"/>
                <w:noProof/>
                <w:sz w:val="24"/>
                <w:szCs w:val="24"/>
              </w:rPr>
              <w:t>Introduction</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472BE7DB" w14:textId="50C54A34"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499" w:history="1">
            <w:r w:rsidR="006A0AAB" w:rsidRPr="006A0AAB">
              <w:rPr>
                <w:rStyle w:val="Hyperlink"/>
                <w:rFonts w:ascii="Arial" w:hAnsi="Arial" w:cs="Arial"/>
                <w:noProof/>
                <w:sz w:val="24"/>
                <w:szCs w:val="24"/>
              </w:rPr>
              <w:t>Scope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7A6A8AEE" w14:textId="2CD53632"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0" w:history="1">
            <w:r w:rsidR="006A0AAB" w:rsidRPr="006A0AAB">
              <w:rPr>
                <w:rStyle w:val="Hyperlink"/>
                <w:rFonts w:ascii="Arial" w:hAnsi="Arial" w:cs="Arial"/>
                <w:noProof/>
                <w:sz w:val="24"/>
                <w:szCs w:val="24"/>
              </w:rPr>
              <w:t>Responsibilities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_Toc176860500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6460CC83" w14:textId="6C063318"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1" w:history="1">
            <w:r w:rsidR="006A0AAB" w:rsidRPr="006A0AAB">
              <w:rPr>
                <w:rStyle w:val="Hyperlink"/>
                <w:rFonts w:ascii="Arial" w:hAnsi="Arial" w:cs="Arial"/>
                <w:noProof/>
                <w:sz w:val="24"/>
                <w:szCs w:val="24"/>
              </w:rPr>
              <w:t>Requirements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_Toc176860501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092A7C3" w14:textId="533F883F"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2" w:history="1">
            <w:r w:rsidR="006A0AAB" w:rsidRPr="006A0AAB">
              <w:rPr>
                <w:rStyle w:val="Hyperlink"/>
                <w:rFonts w:ascii="Arial" w:hAnsi="Arial" w:cs="Arial"/>
                <w:noProof/>
                <w:sz w:val="24"/>
                <w:szCs w:val="24"/>
              </w:rPr>
              <w:t>Publication Scheme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_Toc176860502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453ACC71" w14:textId="037A81FD"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3" w:history="1">
            <w:r w:rsidR="006A0AAB" w:rsidRPr="006A0AAB">
              <w:rPr>
                <w:rStyle w:val="Hyperlink"/>
                <w:rFonts w:ascii="Arial" w:hAnsi="Arial" w:cs="Arial"/>
                <w:noProof/>
                <w:sz w:val="24"/>
                <w:szCs w:val="24"/>
              </w:rPr>
              <w:t>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_Toc176860503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BC1D467" w14:textId="391F7A4D"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4" w:history="1">
            <w:r w:rsidR="006A0AAB" w:rsidRPr="006A0AAB">
              <w:rPr>
                <w:rStyle w:val="Hyperlink"/>
                <w:rFonts w:ascii="Arial" w:hAnsi="Arial" w:cs="Arial"/>
                <w:noProof/>
                <w:sz w:val="24"/>
                <w:szCs w:val="24"/>
              </w:rPr>
              <w:t>Public Interest Test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_Toc176860504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55FE6CF3" w14:textId="6945519D"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5" w:history="1">
            <w:r w:rsidR="006A0AAB" w:rsidRPr="006A0AAB">
              <w:rPr>
                <w:rStyle w:val="Hyperlink"/>
                <w:rFonts w:ascii="Arial" w:hAnsi="Arial" w:cs="Arial"/>
                <w:noProof/>
                <w:sz w:val="24"/>
                <w:szCs w:val="24"/>
              </w:rPr>
              <w:t>Charging</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_Toc176860505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1CA69819" w14:textId="04F412E5"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6" w:history="1">
            <w:r w:rsidR="006A0AAB" w:rsidRPr="006A0AAB">
              <w:rPr>
                <w:rStyle w:val="Hyperlink"/>
                <w:rFonts w:ascii="Arial" w:hAnsi="Arial" w:cs="Arial"/>
                <w:noProof/>
                <w:sz w:val="24"/>
                <w:szCs w:val="24"/>
              </w:rPr>
              <w:t>Complaints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_Toc176860506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5</w:t>
            </w:r>
            <w:r w:rsidR="006A0AAB" w:rsidRPr="006A0AAB">
              <w:rPr>
                <w:rFonts w:ascii="Arial" w:hAnsi="Arial" w:cs="Arial"/>
                <w:noProof/>
                <w:webHidden/>
                <w:sz w:val="24"/>
                <w:szCs w:val="24"/>
              </w:rPr>
              <w:fldChar w:fldCharType="end"/>
            </w:r>
          </w:hyperlink>
        </w:p>
        <w:p w14:paraId="3E25A730" w14:textId="045E38CE"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7" w:history="1">
            <w:r w:rsidR="006A0AAB" w:rsidRPr="006A0AAB">
              <w:rPr>
                <w:rStyle w:val="Hyperlink"/>
                <w:rFonts w:ascii="Arial" w:hAnsi="Arial" w:cs="Arial"/>
                <w:bCs/>
                <w:noProof/>
                <w:sz w:val="24"/>
                <w:szCs w:val="24"/>
              </w:rPr>
              <w:t>Appendix 1 - Procedure for 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_Toc176860507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6</w:t>
            </w:r>
            <w:r w:rsidR="006A0AAB" w:rsidRPr="006A0AAB">
              <w:rPr>
                <w:rFonts w:ascii="Arial" w:hAnsi="Arial" w:cs="Arial"/>
                <w:noProof/>
                <w:webHidden/>
                <w:sz w:val="24"/>
                <w:szCs w:val="24"/>
              </w:rPr>
              <w:fldChar w:fldCharType="end"/>
            </w:r>
          </w:hyperlink>
        </w:p>
        <w:p w14:paraId="458BA771" w14:textId="6D245DD0"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8" w:history="1">
            <w:r w:rsidR="006A0AAB" w:rsidRPr="006A0AAB">
              <w:rPr>
                <w:rStyle w:val="Hyperlink"/>
                <w:rFonts w:ascii="Arial" w:hAnsi="Arial" w:cs="Arial"/>
                <w:noProof/>
                <w:sz w:val="24"/>
                <w:szCs w:val="24"/>
              </w:rPr>
              <w:t>Annex A – Request Flowchart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12</w:t>
            </w:r>
            <w:r w:rsidR="006A0AAB" w:rsidRPr="006A0AAB">
              <w:rPr>
                <w:rFonts w:ascii="Arial" w:hAnsi="Arial" w:cs="Arial"/>
                <w:noProof/>
                <w:webHidden/>
                <w:sz w:val="24"/>
                <w:szCs w:val="24"/>
              </w:rPr>
              <w:fldChar w:fldCharType="end"/>
            </w:r>
          </w:hyperlink>
        </w:p>
        <w:p w14:paraId="19A36D13" w14:textId="35FB7255" w:rsidR="006A0AAB" w:rsidRPr="006A0AAB" w:rsidRDefault="007A70C5">
          <w:pPr>
            <w:pStyle w:val="TOC1"/>
            <w:tabs>
              <w:tab w:val="right" w:leader="dot" w:pos="9016"/>
            </w:tabs>
            <w:rPr>
              <w:rFonts w:ascii="Arial" w:hAnsi="Arial" w:cs="Arial"/>
              <w:noProof/>
              <w:kern w:val="2"/>
              <w:sz w:val="24"/>
              <w:szCs w:val="24"/>
              <w:lang w:eastAsia="en-GB"/>
              <w14:ligatures w14:val="standardContextual"/>
            </w:rPr>
          </w:pPr>
          <w:hyperlink w:anchor="_Toc176860509" w:history="1">
            <w:r w:rsidR="006A0AAB" w:rsidRPr="006A0AAB">
              <w:rPr>
                <w:rStyle w:val="Hyperlink"/>
                <w:rFonts w:ascii="Arial" w:hAnsi="Arial" w:cs="Arial"/>
                <w:bCs/>
                <w:noProof/>
                <w:sz w:val="24"/>
                <w:szCs w:val="24"/>
              </w:rPr>
              <w:t>Annex B – Common School Exemptions and Exceptions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15</w:t>
            </w:r>
            <w:r w:rsidR="006A0AAB" w:rsidRPr="006A0AAB">
              <w:rPr>
                <w:rFonts w:ascii="Arial" w:hAnsi="Arial" w:cs="Arial"/>
                <w:noProof/>
                <w:webHidden/>
                <w:sz w:val="24"/>
                <w:szCs w:val="24"/>
              </w:rPr>
              <w:fldChar w:fldCharType="end"/>
            </w:r>
          </w:hyperlink>
        </w:p>
        <w:p w14:paraId="6328F0DB" w14:textId="2D9C2F45" w:rsidR="004808F9" w:rsidRDefault="004808F9">
          <w:r w:rsidRPr="006A0AAB">
            <w:rPr>
              <w:rFonts w:ascii="Arial" w:hAnsi="Arial" w:cs="Arial"/>
              <w:b/>
              <w:bCs/>
              <w:noProof/>
              <w:sz w:val="24"/>
              <w:szCs w:val="24"/>
            </w:rPr>
            <w:fldChar w:fldCharType="end"/>
          </w:r>
        </w:p>
      </w:sdtContent>
    </w:sdt>
    <w:p w14:paraId="12C6E54E" w14:textId="77777777" w:rsidR="004808F9" w:rsidRDefault="004808F9"/>
    <w:p w14:paraId="0D712147" w14:textId="77777777" w:rsidR="004808F9" w:rsidRDefault="004808F9"/>
    <w:p w14:paraId="1997E4AB" w14:textId="77777777" w:rsidR="004808F9" w:rsidRDefault="004808F9"/>
    <w:p w14:paraId="7F2BD36F" w14:textId="77777777" w:rsidR="004808F9" w:rsidRDefault="004808F9"/>
    <w:p w14:paraId="79ED2B22" w14:textId="77777777" w:rsidR="004808F9" w:rsidRDefault="004808F9"/>
    <w:p w14:paraId="0A85258A" w14:textId="77777777" w:rsidR="004808F9" w:rsidRDefault="004808F9"/>
    <w:p w14:paraId="14829C7A" w14:textId="77777777" w:rsidR="004808F9" w:rsidRDefault="004808F9"/>
    <w:p w14:paraId="7AF3E871" w14:textId="77777777" w:rsidR="004808F9" w:rsidRDefault="004808F9"/>
    <w:p w14:paraId="18A71C78" w14:textId="77777777" w:rsidR="004808F9" w:rsidRDefault="004808F9"/>
    <w:p w14:paraId="2346853F" w14:textId="77777777" w:rsidR="004808F9" w:rsidRDefault="004808F9"/>
    <w:p w14:paraId="3B4668DA" w14:textId="77777777" w:rsidR="004808F9" w:rsidRDefault="004808F9"/>
    <w:p w14:paraId="57C73690" w14:textId="77777777" w:rsidR="004808F9" w:rsidRDefault="004808F9"/>
    <w:p w14:paraId="5DD0A793" w14:textId="77777777" w:rsidR="004808F9" w:rsidRDefault="004808F9"/>
    <w:p w14:paraId="762B3FCE" w14:textId="77777777" w:rsidR="004808F9" w:rsidRDefault="004808F9"/>
    <w:p w14:paraId="634EE82D" w14:textId="64BA8670" w:rsidR="004808F9" w:rsidRDefault="004808F9" w:rsidP="005A60D8">
      <w:pPr>
        <w:pStyle w:val="Heading1"/>
      </w:pPr>
      <w:bookmarkStart w:id="1" w:name="_Toc176860498"/>
      <w:r w:rsidRPr="005A60D8">
        <w:lastRenderedPageBreak/>
        <w:t>Introduction</w:t>
      </w:r>
      <w:bookmarkEnd w:id="1"/>
      <w:r w:rsidRPr="005A60D8">
        <w:t xml:space="preserve"> </w:t>
      </w:r>
    </w:p>
    <w:p w14:paraId="14DE9A00" w14:textId="77777777" w:rsidR="005A60D8" w:rsidRPr="005A60D8" w:rsidRDefault="005A60D8" w:rsidP="005A60D8"/>
    <w:p w14:paraId="0E40B06C" w14:textId="77777777" w:rsidR="00F15EE6" w:rsidRDefault="0098364C" w:rsidP="00467E16">
      <w:pPr>
        <w:rPr>
          <w:rFonts w:ascii="Arial" w:hAnsi="Arial" w:cs="Arial"/>
          <w:sz w:val="24"/>
          <w:szCs w:val="24"/>
        </w:rPr>
      </w:pPr>
      <w:r w:rsidRPr="00571CF1">
        <w:rPr>
          <w:rFonts w:ascii="Arial" w:hAnsi="Arial" w:cs="Arial"/>
          <w:sz w:val="24"/>
          <w:szCs w:val="24"/>
        </w:rPr>
        <w:t>Maintained schools are</w:t>
      </w:r>
      <w:r w:rsidR="00467E16" w:rsidRPr="00571CF1">
        <w:rPr>
          <w:rFonts w:ascii="Arial" w:hAnsi="Arial" w:cs="Arial"/>
          <w:sz w:val="24"/>
          <w:szCs w:val="24"/>
        </w:rPr>
        <w:t xml:space="preserve"> legally </w:t>
      </w:r>
      <w:r w:rsidR="00467E16" w:rsidRPr="00467E16">
        <w:rPr>
          <w:rFonts w:ascii="Arial" w:hAnsi="Arial" w:cs="Arial"/>
          <w:sz w:val="24"/>
          <w:szCs w:val="24"/>
        </w:rPr>
        <w:t>required to comply with the Freedom of Information Act 2000</w:t>
      </w:r>
      <w:r w:rsidR="00467E16">
        <w:rPr>
          <w:rFonts w:ascii="Arial" w:hAnsi="Arial" w:cs="Arial"/>
          <w:sz w:val="24"/>
          <w:szCs w:val="24"/>
        </w:rPr>
        <w:t xml:space="preserve"> </w:t>
      </w:r>
      <w:r w:rsidR="00467E16" w:rsidRPr="00467E16">
        <w:rPr>
          <w:rFonts w:ascii="Arial" w:hAnsi="Arial" w:cs="Arial"/>
          <w:sz w:val="24"/>
          <w:szCs w:val="24"/>
        </w:rPr>
        <w:t>(FOIA) and the Environmental Information Regulations 2004 (EIR).</w:t>
      </w:r>
    </w:p>
    <w:p w14:paraId="67AEC60C" w14:textId="24511E3B" w:rsidR="00052F41" w:rsidRDefault="0027727D" w:rsidP="00467E16">
      <w:pPr>
        <w:rPr>
          <w:rFonts w:ascii="Arial" w:hAnsi="Arial" w:cs="Arial"/>
          <w:sz w:val="24"/>
          <w:szCs w:val="24"/>
        </w:rPr>
      </w:pPr>
      <w:r>
        <w:rPr>
          <w:rFonts w:ascii="Arial" w:hAnsi="Arial" w:cs="Arial"/>
          <w:sz w:val="24"/>
          <w:szCs w:val="24"/>
        </w:rPr>
        <w:t xml:space="preserve">The </w:t>
      </w:r>
      <w:r w:rsidR="00571CF1">
        <w:rPr>
          <w:rFonts w:ascii="Arial" w:hAnsi="Arial" w:cs="Arial"/>
          <w:sz w:val="24"/>
          <w:szCs w:val="24"/>
        </w:rPr>
        <w:t>G</w:t>
      </w:r>
      <w:r>
        <w:rPr>
          <w:rFonts w:ascii="Arial" w:hAnsi="Arial" w:cs="Arial"/>
          <w:sz w:val="24"/>
          <w:szCs w:val="24"/>
        </w:rPr>
        <w:t xml:space="preserve">overning </w:t>
      </w:r>
      <w:r w:rsidR="00571CF1">
        <w:rPr>
          <w:rFonts w:ascii="Arial" w:hAnsi="Arial" w:cs="Arial"/>
          <w:sz w:val="24"/>
          <w:szCs w:val="24"/>
        </w:rPr>
        <w:t>B</w:t>
      </w:r>
      <w:r>
        <w:rPr>
          <w:rFonts w:ascii="Arial" w:hAnsi="Arial" w:cs="Arial"/>
          <w:sz w:val="24"/>
          <w:szCs w:val="24"/>
        </w:rPr>
        <w:t xml:space="preserve">ody of </w:t>
      </w:r>
      <w:r w:rsidR="007A70C5">
        <w:rPr>
          <w:rFonts w:ascii="Arial" w:hAnsi="Arial" w:cs="Arial"/>
          <w:sz w:val="24"/>
          <w:szCs w:val="24"/>
        </w:rPr>
        <w:t>St Thomas’ C of E VA Primary School</w:t>
      </w:r>
      <w:r w:rsidR="00467E16" w:rsidRPr="00571CF1">
        <w:rPr>
          <w:rFonts w:ascii="Arial" w:hAnsi="Arial" w:cs="Arial"/>
          <w:color w:val="FF0000"/>
          <w:sz w:val="24"/>
          <w:szCs w:val="24"/>
        </w:rPr>
        <w:t xml:space="preserve"> </w:t>
      </w:r>
      <w:r w:rsidR="00467E16" w:rsidRPr="00467E16">
        <w:rPr>
          <w:rFonts w:ascii="Arial" w:hAnsi="Arial" w:cs="Arial"/>
          <w:sz w:val="24"/>
          <w:szCs w:val="24"/>
        </w:rPr>
        <w:t>is defined as a public authority under Schedule 1 of the FOIA and will use all appropriate and necessary means to ensure that it complies with the legislation and associated Codes of Practice issued by the Minister for the Cabinet Office and the Secretary of State pursuant to Section 45 (5) and Section 46 (6) of the Freedom of Information Act 2000</w:t>
      </w:r>
      <w:r w:rsidR="008B7BB2">
        <w:rPr>
          <w:rFonts w:ascii="Arial" w:hAnsi="Arial" w:cs="Arial"/>
          <w:sz w:val="24"/>
          <w:szCs w:val="24"/>
        </w:rPr>
        <w:t>; and section 16 (4) of the Environmental Information Regulations.</w:t>
      </w:r>
    </w:p>
    <w:p w14:paraId="17FBDCD2" w14:textId="77777777" w:rsidR="00052F41" w:rsidRDefault="00052F41" w:rsidP="00467E16">
      <w:pPr>
        <w:rPr>
          <w:rFonts w:ascii="Arial" w:hAnsi="Arial" w:cs="Arial"/>
          <w:sz w:val="24"/>
          <w:szCs w:val="24"/>
        </w:rPr>
      </w:pPr>
      <w:r w:rsidRPr="00052F41">
        <w:rPr>
          <w:rFonts w:ascii="Arial" w:hAnsi="Arial" w:cs="Arial"/>
          <w:sz w:val="24"/>
          <w:szCs w:val="24"/>
        </w:rPr>
        <w:t>The FOIA gives the public a general right to ask public authorities whether they hold certain information and, if they do, the right to be given that information, subject to certain conditions and exemptions.</w:t>
      </w:r>
      <w:r>
        <w:rPr>
          <w:rFonts w:ascii="Arial" w:hAnsi="Arial" w:cs="Arial"/>
          <w:sz w:val="24"/>
          <w:szCs w:val="24"/>
        </w:rPr>
        <w:t xml:space="preserve"> </w:t>
      </w:r>
    </w:p>
    <w:p w14:paraId="4833C202" w14:textId="50F305B3" w:rsidR="004808F9" w:rsidRDefault="00052F41" w:rsidP="00467E16">
      <w:pPr>
        <w:rPr>
          <w:rFonts w:ascii="Arial" w:hAnsi="Arial" w:cs="Arial"/>
          <w:sz w:val="24"/>
          <w:szCs w:val="24"/>
        </w:rPr>
      </w:pPr>
      <w:r w:rsidRPr="00052F41">
        <w:rPr>
          <w:rFonts w:ascii="Arial" w:hAnsi="Arial" w:cs="Arial"/>
          <w:sz w:val="24"/>
          <w:szCs w:val="24"/>
        </w:rPr>
        <w:t>The EIR regulates public access to all environmental information held by public authorities</w:t>
      </w:r>
      <w:r>
        <w:rPr>
          <w:rFonts w:ascii="Arial" w:hAnsi="Arial" w:cs="Arial"/>
          <w:sz w:val="24"/>
          <w:szCs w:val="24"/>
        </w:rPr>
        <w:t>.</w:t>
      </w:r>
    </w:p>
    <w:p w14:paraId="129F284E" w14:textId="0653C22E" w:rsidR="00052F41" w:rsidRDefault="00052F41" w:rsidP="005A60D8">
      <w:pPr>
        <w:pStyle w:val="Heading1"/>
      </w:pPr>
      <w:bookmarkStart w:id="2" w:name="_Toc176860499"/>
      <w:r w:rsidRPr="00DB5343">
        <w:t>Scope</w:t>
      </w:r>
      <w:bookmarkEnd w:id="2"/>
    </w:p>
    <w:p w14:paraId="47C9CBDA" w14:textId="77777777" w:rsidR="005A60D8" w:rsidRPr="005A60D8" w:rsidRDefault="005A60D8" w:rsidP="005A60D8">
      <w:pPr>
        <w:spacing w:after="0"/>
      </w:pPr>
    </w:p>
    <w:p w14:paraId="2CEEDC30" w14:textId="77777777" w:rsidR="00DB5343" w:rsidRDefault="00052F41" w:rsidP="005A60D8">
      <w:pPr>
        <w:spacing w:after="0"/>
        <w:rPr>
          <w:rFonts w:ascii="Arial" w:hAnsi="Arial" w:cs="Arial"/>
          <w:sz w:val="24"/>
          <w:szCs w:val="24"/>
        </w:rPr>
      </w:pPr>
      <w:r>
        <w:rPr>
          <w:rFonts w:ascii="Arial" w:hAnsi="Arial" w:cs="Arial"/>
          <w:sz w:val="24"/>
          <w:szCs w:val="24"/>
        </w:rPr>
        <w:t xml:space="preserve">This policy applies to all information </w:t>
      </w:r>
      <w:r w:rsidR="00DB5343">
        <w:rPr>
          <w:rFonts w:ascii="Arial" w:hAnsi="Arial" w:cs="Arial"/>
          <w:sz w:val="24"/>
          <w:szCs w:val="24"/>
        </w:rPr>
        <w:t xml:space="preserve">that is created, received or maintained by the School. </w:t>
      </w:r>
    </w:p>
    <w:p w14:paraId="651314DE" w14:textId="60F89B80" w:rsidR="00052F41" w:rsidRDefault="00DB5343" w:rsidP="00467E16">
      <w:pPr>
        <w:rPr>
          <w:rFonts w:ascii="Arial" w:hAnsi="Arial" w:cs="Arial"/>
          <w:sz w:val="24"/>
          <w:szCs w:val="24"/>
        </w:rPr>
      </w:pPr>
      <w:r>
        <w:rPr>
          <w:rFonts w:ascii="Arial" w:hAnsi="Arial" w:cs="Arial"/>
          <w:sz w:val="24"/>
          <w:szCs w:val="24"/>
        </w:rPr>
        <w:t xml:space="preserve">It covers all types of information, regardless of format such as </w:t>
      </w:r>
      <w:r w:rsidRPr="00DB5343">
        <w:rPr>
          <w:rFonts w:ascii="Arial" w:hAnsi="Arial" w:cs="Arial"/>
          <w:sz w:val="24"/>
          <w:szCs w:val="24"/>
        </w:rPr>
        <w:t>official documents, drafts, emails, notes, telephone and CCTV recordings, and information held by other organisations on the school's behalf.</w:t>
      </w:r>
    </w:p>
    <w:p w14:paraId="3471688F" w14:textId="7228C688" w:rsidR="00DB5343" w:rsidRDefault="003B49CD" w:rsidP="003B49CD">
      <w:pPr>
        <w:rPr>
          <w:rFonts w:ascii="Arial" w:hAnsi="Arial" w:cs="Arial"/>
          <w:sz w:val="24"/>
          <w:szCs w:val="24"/>
        </w:rPr>
      </w:pPr>
      <w:r w:rsidRPr="003B49CD">
        <w:rPr>
          <w:rFonts w:ascii="Arial" w:hAnsi="Arial" w:cs="Arial"/>
          <w:sz w:val="24"/>
          <w:szCs w:val="24"/>
        </w:rPr>
        <w:t>FOIA</w:t>
      </w:r>
      <w:r>
        <w:rPr>
          <w:rFonts w:ascii="Arial" w:hAnsi="Arial" w:cs="Arial"/>
          <w:sz w:val="24"/>
          <w:szCs w:val="24"/>
        </w:rPr>
        <w:t xml:space="preserve"> and EIR</w:t>
      </w:r>
      <w:r w:rsidRPr="003B49CD">
        <w:rPr>
          <w:rFonts w:ascii="Arial" w:hAnsi="Arial" w:cs="Arial"/>
          <w:sz w:val="24"/>
          <w:szCs w:val="24"/>
        </w:rPr>
        <w:t xml:space="preserve"> do not deal with the collection and use of personal data, which is governed by UK data protection legislation. Subject access requests </w:t>
      </w:r>
      <w:r>
        <w:rPr>
          <w:rFonts w:ascii="Arial" w:hAnsi="Arial" w:cs="Arial"/>
          <w:sz w:val="24"/>
          <w:szCs w:val="24"/>
        </w:rPr>
        <w:t>are</w:t>
      </w:r>
      <w:r w:rsidRPr="003B49CD">
        <w:rPr>
          <w:rFonts w:ascii="Arial" w:hAnsi="Arial" w:cs="Arial"/>
          <w:sz w:val="24"/>
          <w:szCs w:val="24"/>
        </w:rPr>
        <w:t xml:space="preserve"> dealt with under the Data Protection Act 2018 (DPA 2018) and not FOIA</w:t>
      </w:r>
      <w:r>
        <w:rPr>
          <w:rFonts w:ascii="Arial" w:hAnsi="Arial" w:cs="Arial"/>
          <w:sz w:val="24"/>
          <w:szCs w:val="24"/>
        </w:rPr>
        <w:t xml:space="preserve"> or EIR</w:t>
      </w:r>
      <w:r w:rsidRPr="003B49CD">
        <w:rPr>
          <w:rFonts w:ascii="Arial" w:hAnsi="Arial" w:cs="Arial"/>
          <w:sz w:val="24"/>
          <w:szCs w:val="24"/>
        </w:rPr>
        <w:t xml:space="preserve"> (see Data Protection Policy)</w:t>
      </w:r>
      <w:r>
        <w:rPr>
          <w:rFonts w:ascii="Arial" w:hAnsi="Arial" w:cs="Arial"/>
          <w:sz w:val="24"/>
          <w:szCs w:val="24"/>
        </w:rPr>
        <w:t>.</w:t>
      </w:r>
    </w:p>
    <w:p w14:paraId="2AF75752" w14:textId="77777777" w:rsidR="008D6085" w:rsidRDefault="008D6085" w:rsidP="006A0AAB">
      <w:pPr>
        <w:pStyle w:val="Heading1"/>
        <w:spacing w:before="0"/>
      </w:pPr>
      <w:bookmarkStart w:id="3" w:name="_Toc176860500"/>
      <w:r w:rsidRPr="008D6085">
        <w:t>Responsibilities</w:t>
      </w:r>
      <w:bookmarkEnd w:id="3"/>
      <w:r w:rsidRPr="008D6085">
        <w:t xml:space="preserve"> </w:t>
      </w:r>
    </w:p>
    <w:p w14:paraId="224559C5" w14:textId="77777777" w:rsidR="00EA686F" w:rsidRPr="00EA686F" w:rsidRDefault="00EA686F" w:rsidP="006A0AAB">
      <w:pPr>
        <w:spacing w:after="0"/>
      </w:pPr>
    </w:p>
    <w:p w14:paraId="055EB750" w14:textId="303FFC1E" w:rsidR="008D6085" w:rsidRDefault="008D6085" w:rsidP="006A0AAB">
      <w:pPr>
        <w:spacing w:after="0"/>
        <w:rPr>
          <w:rFonts w:ascii="Arial" w:hAnsi="Arial" w:cs="Arial"/>
          <w:sz w:val="24"/>
          <w:szCs w:val="24"/>
        </w:rPr>
      </w:pPr>
      <w:r w:rsidRPr="008D6085">
        <w:rPr>
          <w:rFonts w:ascii="Arial" w:hAnsi="Arial" w:cs="Arial"/>
          <w:sz w:val="24"/>
          <w:szCs w:val="24"/>
        </w:rPr>
        <w:t>The Governing body has delegated the day-to-day responsibility for compliance with the FoI to the Head Teacher.</w:t>
      </w:r>
    </w:p>
    <w:p w14:paraId="574AAADE" w14:textId="77777777" w:rsidR="006A0AAB" w:rsidRDefault="006A0AAB" w:rsidP="006A0AAB">
      <w:pPr>
        <w:pStyle w:val="Heading1"/>
        <w:spacing w:before="0"/>
      </w:pPr>
      <w:bookmarkStart w:id="4" w:name="_Toc176860501"/>
    </w:p>
    <w:p w14:paraId="60158E6A" w14:textId="0E7FC8E5" w:rsidR="003B49CD" w:rsidRDefault="003B49CD" w:rsidP="006A0AAB">
      <w:pPr>
        <w:pStyle w:val="Heading1"/>
        <w:spacing w:before="0"/>
      </w:pPr>
      <w:r w:rsidRPr="003B49CD">
        <w:t>Requirements</w:t>
      </w:r>
      <w:bookmarkEnd w:id="4"/>
      <w:r w:rsidRPr="003B49CD">
        <w:t xml:space="preserve"> </w:t>
      </w:r>
    </w:p>
    <w:p w14:paraId="76D3DC74" w14:textId="77777777" w:rsidR="0030022F" w:rsidRPr="0030022F" w:rsidRDefault="0030022F" w:rsidP="006A0AAB">
      <w:pPr>
        <w:spacing w:after="0"/>
      </w:pPr>
    </w:p>
    <w:p w14:paraId="6FAC043E" w14:textId="77777777" w:rsidR="003B49CD" w:rsidRDefault="003B49CD" w:rsidP="006A0AAB">
      <w:pPr>
        <w:spacing w:after="0"/>
        <w:rPr>
          <w:rFonts w:ascii="Arial" w:hAnsi="Arial" w:cs="Arial"/>
          <w:sz w:val="24"/>
          <w:szCs w:val="24"/>
        </w:rPr>
      </w:pPr>
      <w:r>
        <w:rPr>
          <w:rFonts w:ascii="Arial" w:hAnsi="Arial" w:cs="Arial"/>
          <w:sz w:val="24"/>
          <w:szCs w:val="24"/>
        </w:rPr>
        <w:t>Under the FOIA and EIR the School is required to:</w:t>
      </w:r>
    </w:p>
    <w:p w14:paraId="6559B970" w14:textId="1C929584" w:rsidR="00F50A5D" w:rsidRDefault="007F5B8B" w:rsidP="00F50A5D">
      <w:pPr>
        <w:pStyle w:val="ListParagraph"/>
        <w:numPr>
          <w:ilvl w:val="0"/>
          <w:numId w:val="2"/>
        </w:numPr>
        <w:rPr>
          <w:rFonts w:ascii="Arial" w:hAnsi="Arial" w:cs="Arial"/>
          <w:sz w:val="24"/>
          <w:szCs w:val="24"/>
        </w:rPr>
      </w:pPr>
      <w:r w:rsidRPr="007F5B8B">
        <w:rPr>
          <w:rFonts w:ascii="Arial" w:hAnsi="Arial" w:cs="Arial"/>
          <w:sz w:val="24"/>
          <w:szCs w:val="24"/>
        </w:rPr>
        <w:t>provide advice and assistance to anyone requesting information.</w:t>
      </w:r>
    </w:p>
    <w:p w14:paraId="1ED30521" w14:textId="27517EA2" w:rsidR="007F5B8B" w:rsidRPr="00F50A5D" w:rsidRDefault="004A3C7D" w:rsidP="00F50A5D">
      <w:pPr>
        <w:pStyle w:val="ListParagraph"/>
        <w:numPr>
          <w:ilvl w:val="0"/>
          <w:numId w:val="2"/>
        </w:numPr>
        <w:rPr>
          <w:rFonts w:ascii="Arial" w:hAnsi="Arial" w:cs="Arial"/>
          <w:sz w:val="24"/>
          <w:szCs w:val="24"/>
        </w:rPr>
      </w:pPr>
      <w:r w:rsidRPr="004A3C7D">
        <w:rPr>
          <w:rFonts w:ascii="Arial" w:hAnsi="Arial" w:cs="Arial"/>
          <w:sz w:val="24"/>
          <w:szCs w:val="24"/>
        </w:rPr>
        <w:t>tell enquirers whether or not we hold the information they are requesting (the duty to confirm or deny) and provide access to the information we hold in accordance with the procedures laid down in Appendix 1.</w:t>
      </w:r>
    </w:p>
    <w:p w14:paraId="610EC692" w14:textId="00FB8A49" w:rsidR="00F50A5D" w:rsidRDefault="00F50A5D" w:rsidP="0030022F">
      <w:pPr>
        <w:pStyle w:val="Heading1"/>
      </w:pPr>
      <w:bookmarkStart w:id="5" w:name="_Toc176860502"/>
      <w:r w:rsidRPr="00694C0D">
        <w:lastRenderedPageBreak/>
        <w:t>Publication Scheme</w:t>
      </w:r>
      <w:bookmarkEnd w:id="5"/>
      <w:r w:rsidRPr="00694C0D">
        <w:t xml:space="preserve"> </w:t>
      </w:r>
    </w:p>
    <w:p w14:paraId="501B360D" w14:textId="77777777" w:rsidR="0030022F" w:rsidRPr="0030022F" w:rsidRDefault="0030022F" w:rsidP="0030022F"/>
    <w:p w14:paraId="1C51B67F" w14:textId="24645DB5" w:rsidR="003B49CD" w:rsidRDefault="007A70C5" w:rsidP="003B49CD">
      <w:pPr>
        <w:rPr>
          <w:rFonts w:ascii="Arial" w:hAnsi="Arial" w:cs="Arial"/>
          <w:sz w:val="24"/>
          <w:szCs w:val="24"/>
        </w:rPr>
      </w:pPr>
      <w:r>
        <w:rPr>
          <w:rFonts w:ascii="Arial" w:hAnsi="Arial" w:cs="Arial"/>
          <w:sz w:val="24"/>
          <w:szCs w:val="24"/>
        </w:rPr>
        <w:t>St Thomas’ C of E VA Primary School</w:t>
      </w:r>
      <w:r w:rsidR="00F525FD" w:rsidRPr="00856410">
        <w:rPr>
          <w:rFonts w:ascii="Arial" w:hAnsi="Arial" w:cs="Arial"/>
          <w:color w:val="FF0000"/>
          <w:sz w:val="24"/>
          <w:szCs w:val="24"/>
        </w:rPr>
        <w:t xml:space="preserve"> </w:t>
      </w:r>
      <w:r w:rsidR="00F525FD" w:rsidRPr="00F525FD">
        <w:rPr>
          <w:rFonts w:ascii="Arial" w:hAnsi="Arial" w:cs="Arial"/>
          <w:sz w:val="24"/>
          <w:szCs w:val="24"/>
        </w:rPr>
        <w:t>has adopted the Model Publication Scheme for Schools approved by the Information Commissioner. The Publication Scheme is published on our website and the materials it covers will be readily available from the office</w:t>
      </w:r>
      <w:r w:rsidR="00F525FD">
        <w:rPr>
          <w:rFonts w:ascii="Arial" w:hAnsi="Arial" w:cs="Arial"/>
          <w:sz w:val="24"/>
          <w:szCs w:val="24"/>
        </w:rPr>
        <w:t xml:space="preserve"> or online</w:t>
      </w:r>
      <w:r>
        <w:rPr>
          <w:rFonts w:ascii="Arial" w:hAnsi="Arial" w:cs="Arial"/>
          <w:sz w:val="24"/>
          <w:szCs w:val="24"/>
        </w:rPr>
        <w:t xml:space="preserve"> at </w:t>
      </w:r>
      <w:hyperlink r:id="rId10" w:history="1">
        <w:r w:rsidRPr="00E87EE4">
          <w:rPr>
            <w:rStyle w:val="Hyperlink"/>
            <w:rFonts w:ascii="Arial" w:hAnsi="Arial" w:cs="Arial"/>
            <w:sz w:val="24"/>
            <w:szCs w:val="24"/>
          </w:rPr>
          <w:t>https://www.st-thomasheaton.stockport.sch.uk/policies/</w:t>
        </w:r>
      </w:hyperlink>
      <w:r>
        <w:rPr>
          <w:rFonts w:ascii="Arial" w:hAnsi="Arial" w:cs="Arial"/>
          <w:sz w:val="24"/>
          <w:szCs w:val="24"/>
        </w:rPr>
        <w:t xml:space="preserve"> </w:t>
      </w:r>
      <w:bookmarkStart w:id="6" w:name="_GoBack"/>
      <w:bookmarkEnd w:id="6"/>
    </w:p>
    <w:p w14:paraId="4394164D" w14:textId="77777777" w:rsidR="001F7AE4" w:rsidRDefault="001F7AE4" w:rsidP="006A0AAB">
      <w:pPr>
        <w:pStyle w:val="Heading1"/>
        <w:spacing w:before="0"/>
      </w:pPr>
      <w:bookmarkStart w:id="7" w:name="_Toc176860503"/>
      <w:r w:rsidRPr="00B7237E">
        <w:t>Dealing with Requests</w:t>
      </w:r>
      <w:bookmarkEnd w:id="7"/>
    </w:p>
    <w:p w14:paraId="2F572E80" w14:textId="77777777" w:rsidR="0030022F" w:rsidRPr="0030022F" w:rsidRDefault="0030022F" w:rsidP="006A0AAB">
      <w:pPr>
        <w:spacing w:after="0"/>
      </w:pPr>
    </w:p>
    <w:p w14:paraId="1A5CE79C" w14:textId="33579A38" w:rsidR="00E76685" w:rsidRDefault="001F7AE4" w:rsidP="006A0AAB">
      <w:pPr>
        <w:spacing w:after="0"/>
        <w:rPr>
          <w:rFonts w:ascii="Arial" w:hAnsi="Arial" w:cs="Arial"/>
          <w:sz w:val="24"/>
          <w:szCs w:val="24"/>
        </w:rPr>
      </w:pPr>
      <w:r w:rsidRPr="001F7AE4">
        <w:rPr>
          <w:rFonts w:ascii="Arial" w:hAnsi="Arial" w:cs="Arial"/>
          <w:sz w:val="24"/>
          <w:szCs w:val="24"/>
        </w:rPr>
        <w:t xml:space="preserve">The school will respond to all requests in accordance with the procedures laid down </w:t>
      </w:r>
      <w:r w:rsidR="00B7237E">
        <w:rPr>
          <w:rFonts w:ascii="Arial" w:hAnsi="Arial" w:cs="Arial"/>
          <w:sz w:val="24"/>
          <w:szCs w:val="24"/>
        </w:rPr>
        <w:t>in Appendix 1.</w:t>
      </w:r>
    </w:p>
    <w:p w14:paraId="29C742B9" w14:textId="77777777" w:rsidR="006A0AAB" w:rsidRDefault="006A0AAB" w:rsidP="006A0AAB">
      <w:pPr>
        <w:spacing w:after="0"/>
        <w:rPr>
          <w:rFonts w:ascii="Arial" w:hAnsi="Arial" w:cs="Arial"/>
          <w:sz w:val="24"/>
          <w:szCs w:val="24"/>
        </w:rPr>
      </w:pPr>
    </w:p>
    <w:p w14:paraId="10646C25" w14:textId="3CB29FE5" w:rsidR="0030022F" w:rsidRDefault="00B7237E" w:rsidP="006A0AAB">
      <w:pPr>
        <w:spacing w:after="0"/>
        <w:rPr>
          <w:rFonts w:ascii="Arial" w:hAnsi="Arial" w:cs="Arial"/>
          <w:b/>
          <w:bCs/>
          <w:color w:val="21A59C"/>
          <w:sz w:val="24"/>
          <w:szCs w:val="24"/>
        </w:rPr>
      </w:pPr>
      <w:r w:rsidRPr="00D97EE6">
        <w:rPr>
          <w:rFonts w:ascii="Arial" w:hAnsi="Arial" w:cs="Arial"/>
          <w:b/>
          <w:bCs/>
          <w:color w:val="21A59C"/>
          <w:sz w:val="24"/>
          <w:szCs w:val="24"/>
        </w:rPr>
        <w:t xml:space="preserve">Exemptions </w:t>
      </w:r>
      <w:r w:rsidR="006A0AAB">
        <w:rPr>
          <w:rFonts w:ascii="Arial" w:hAnsi="Arial" w:cs="Arial"/>
          <w:b/>
          <w:bCs/>
          <w:color w:val="21A59C"/>
          <w:sz w:val="24"/>
          <w:szCs w:val="24"/>
        </w:rPr>
        <w:t>and Exceptions</w:t>
      </w:r>
    </w:p>
    <w:p w14:paraId="3DAC362B" w14:textId="77777777" w:rsidR="006A0AAB" w:rsidRPr="0030022F" w:rsidRDefault="006A0AAB" w:rsidP="006A0AAB">
      <w:pPr>
        <w:spacing w:after="0"/>
        <w:rPr>
          <w:rFonts w:ascii="Arial" w:hAnsi="Arial" w:cs="Arial"/>
          <w:b/>
          <w:bCs/>
          <w:color w:val="21A59C"/>
          <w:sz w:val="24"/>
          <w:szCs w:val="24"/>
        </w:rPr>
      </w:pPr>
    </w:p>
    <w:p w14:paraId="59598E03" w14:textId="4A89108E" w:rsidR="009C3305" w:rsidRPr="009C3305" w:rsidRDefault="009C3305" w:rsidP="006A0AAB">
      <w:pPr>
        <w:spacing w:after="0"/>
        <w:rPr>
          <w:rFonts w:ascii="Arial" w:hAnsi="Arial" w:cs="Arial"/>
          <w:sz w:val="24"/>
          <w:szCs w:val="24"/>
        </w:rPr>
      </w:pPr>
      <w:r w:rsidRPr="009C3305">
        <w:rPr>
          <w:rFonts w:ascii="Arial" w:hAnsi="Arial" w:cs="Arial"/>
          <w:sz w:val="24"/>
          <w:szCs w:val="24"/>
        </w:rPr>
        <w:t>The school will consider if information requested is subject to</w:t>
      </w:r>
      <w:r w:rsidR="006A0AAB">
        <w:rPr>
          <w:rFonts w:ascii="Arial" w:hAnsi="Arial" w:cs="Arial"/>
          <w:sz w:val="24"/>
          <w:szCs w:val="24"/>
        </w:rPr>
        <w:t xml:space="preserve"> an</w:t>
      </w:r>
      <w:r w:rsidRPr="009C3305">
        <w:rPr>
          <w:rFonts w:ascii="Arial" w:hAnsi="Arial" w:cs="Arial"/>
          <w:sz w:val="24"/>
          <w:szCs w:val="24"/>
        </w:rPr>
        <w:t xml:space="preserve"> exemption</w:t>
      </w:r>
      <w:r w:rsidR="006A0AAB">
        <w:rPr>
          <w:rFonts w:ascii="Arial" w:hAnsi="Arial" w:cs="Arial"/>
          <w:sz w:val="24"/>
          <w:szCs w:val="24"/>
        </w:rPr>
        <w:t xml:space="preserve"> or an exception</w:t>
      </w:r>
      <w:r w:rsidRPr="009C3305">
        <w:rPr>
          <w:rFonts w:ascii="Arial" w:hAnsi="Arial" w:cs="Arial"/>
          <w:sz w:val="24"/>
          <w:szCs w:val="24"/>
        </w:rPr>
        <w:t xml:space="preserve">. </w:t>
      </w:r>
      <w:r w:rsidR="006A0AAB">
        <w:rPr>
          <w:rFonts w:ascii="Arial" w:hAnsi="Arial" w:cs="Arial"/>
          <w:sz w:val="24"/>
          <w:szCs w:val="24"/>
        </w:rPr>
        <w:t xml:space="preserve">Most of these </w:t>
      </w:r>
      <w:r w:rsidRPr="009C3305">
        <w:rPr>
          <w:rFonts w:ascii="Arial" w:hAnsi="Arial" w:cs="Arial"/>
          <w:sz w:val="24"/>
          <w:szCs w:val="24"/>
        </w:rPr>
        <w:t>are liste</w:t>
      </w:r>
      <w:r>
        <w:rPr>
          <w:rFonts w:ascii="Arial" w:hAnsi="Arial" w:cs="Arial"/>
          <w:sz w:val="24"/>
          <w:szCs w:val="24"/>
        </w:rPr>
        <w:t>d in Annex B.</w:t>
      </w:r>
    </w:p>
    <w:p w14:paraId="29963730" w14:textId="77777777" w:rsidR="006A0AAB" w:rsidRDefault="006A0AAB" w:rsidP="006A0AAB">
      <w:pPr>
        <w:spacing w:after="0"/>
        <w:rPr>
          <w:rFonts w:ascii="Arial" w:hAnsi="Arial" w:cs="Arial"/>
          <w:sz w:val="24"/>
          <w:szCs w:val="24"/>
        </w:rPr>
      </w:pPr>
    </w:p>
    <w:p w14:paraId="1AACF466" w14:textId="391E82DD" w:rsidR="009C3305" w:rsidRPr="009C3305" w:rsidRDefault="009C3305" w:rsidP="00EB2813">
      <w:pPr>
        <w:spacing w:after="0"/>
        <w:rPr>
          <w:rFonts w:ascii="Arial" w:hAnsi="Arial" w:cs="Arial"/>
          <w:sz w:val="24"/>
          <w:szCs w:val="24"/>
        </w:rPr>
      </w:pPr>
      <w:r w:rsidRPr="009C3305">
        <w:rPr>
          <w:rFonts w:ascii="Arial" w:hAnsi="Arial" w:cs="Arial"/>
          <w:sz w:val="24"/>
          <w:szCs w:val="24"/>
        </w:rPr>
        <w:t>Wh</w:t>
      </w:r>
      <w:r w:rsidR="00EB2813">
        <w:rPr>
          <w:rFonts w:ascii="Arial" w:hAnsi="Arial" w:cs="Arial"/>
          <w:sz w:val="24"/>
          <w:szCs w:val="24"/>
        </w:rPr>
        <w:t xml:space="preserve">ere necessary </w:t>
      </w:r>
      <w:r w:rsidRPr="009C3305">
        <w:rPr>
          <w:rFonts w:ascii="Arial" w:hAnsi="Arial" w:cs="Arial"/>
          <w:sz w:val="24"/>
          <w:szCs w:val="24"/>
        </w:rPr>
        <w:t>the school will invoke the public interest</w:t>
      </w:r>
      <w:r>
        <w:rPr>
          <w:rFonts w:ascii="Arial" w:hAnsi="Arial" w:cs="Arial"/>
          <w:sz w:val="24"/>
          <w:szCs w:val="24"/>
        </w:rPr>
        <w:t xml:space="preserve"> </w:t>
      </w:r>
      <w:r w:rsidRPr="009C3305">
        <w:rPr>
          <w:rFonts w:ascii="Arial" w:hAnsi="Arial" w:cs="Arial"/>
          <w:sz w:val="24"/>
          <w:szCs w:val="24"/>
        </w:rPr>
        <w:t>test procedures to determine if public interest in applying the exemption outweighs the public</w:t>
      </w:r>
      <w:r>
        <w:rPr>
          <w:rFonts w:ascii="Arial" w:hAnsi="Arial" w:cs="Arial"/>
          <w:sz w:val="24"/>
          <w:szCs w:val="24"/>
        </w:rPr>
        <w:t xml:space="preserve"> </w:t>
      </w:r>
      <w:r w:rsidRPr="009C3305">
        <w:rPr>
          <w:rFonts w:ascii="Arial" w:hAnsi="Arial" w:cs="Arial"/>
          <w:sz w:val="24"/>
          <w:szCs w:val="24"/>
        </w:rPr>
        <w:t>interest in disclosing the information.</w:t>
      </w:r>
    </w:p>
    <w:p w14:paraId="2648C047" w14:textId="77777777" w:rsidR="00EB2813" w:rsidRDefault="00EB2813" w:rsidP="00EB2813">
      <w:pPr>
        <w:pStyle w:val="Heading1"/>
        <w:spacing w:before="0"/>
      </w:pPr>
      <w:bookmarkStart w:id="8" w:name="_Toc176860504"/>
    </w:p>
    <w:p w14:paraId="0CB4C95E" w14:textId="4C2AF012" w:rsidR="00F053A4" w:rsidRPr="00F053A4" w:rsidRDefault="00F053A4" w:rsidP="00EB2813">
      <w:pPr>
        <w:pStyle w:val="Heading1"/>
        <w:spacing w:before="0"/>
      </w:pPr>
      <w:r w:rsidRPr="00F053A4">
        <w:t>Public Interest Test</w:t>
      </w:r>
      <w:bookmarkEnd w:id="8"/>
    </w:p>
    <w:p w14:paraId="6FB09459" w14:textId="77777777" w:rsidR="00EB2813" w:rsidRDefault="00EB2813" w:rsidP="00EB2813">
      <w:pPr>
        <w:spacing w:after="0"/>
        <w:rPr>
          <w:rFonts w:ascii="Arial" w:hAnsi="Arial" w:cs="Arial"/>
          <w:sz w:val="24"/>
          <w:szCs w:val="24"/>
        </w:rPr>
      </w:pPr>
    </w:p>
    <w:p w14:paraId="76515313" w14:textId="5005202F" w:rsidR="00E76685" w:rsidRDefault="00F053A4" w:rsidP="00EB2813">
      <w:pPr>
        <w:spacing w:after="0"/>
        <w:rPr>
          <w:rFonts w:ascii="Arial" w:hAnsi="Arial" w:cs="Arial"/>
          <w:sz w:val="24"/>
          <w:szCs w:val="24"/>
        </w:rPr>
      </w:pPr>
      <w:r w:rsidRPr="00F053A4">
        <w:rPr>
          <w:rFonts w:ascii="Arial" w:hAnsi="Arial" w:cs="Arial"/>
          <w:sz w:val="24"/>
          <w:szCs w:val="24"/>
        </w:rPr>
        <w:t>The school will apply the Public Interest Test before any qualified exemptions are applied. Unless it</w:t>
      </w:r>
      <w:r>
        <w:rPr>
          <w:rFonts w:ascii="Arial" w:hAnsi="Arial" w:cs="Arial"/>
          <w:sz w:val="24"/>
          <w:szCs w:val="24"/>
        </w:rPr>
        <w:t xml:space="preserve"> </w:t>
      </w:r>
      <w:r w:rsidRPr="00F053A4">
        <w:rPr>
          <w:rFonts w:ascii="Arial" w:hAnsi="Arial" w:cs="Arial"/>
          <w:sz w:val="24"/>
          <w:szCs w:val="24"/>
        </w:rPr>
        <w:t>is in the public interest to withhold information, it will be released.</w:t>
      </w:r>
    </w:p>
    <w:p w14:paraId="28077C0C" w14:textId="77777777" w:rsidR="00EB2813" w:rsidRDefault="00EB2813" w:rsidP="00EB2813">
      <w:pPr>
        <w:pStyle w:val="Heading1"/>
        <w:spacing w:before="0"/>
      </w:pPr>
      <w:bookmarkStart w:id="9" w:name="_Toc176860505"/>
    </w:p>
    <w:p w14:paraId="39730A96" w14:textId="2F7148ED" w:rsidR="00F053A4" w:rsidRDefault="00F053A4" w:rsidP="00EB2813">
      <w:pPr>
        <w:pStyle w:val="Heading1"/>
        <w:spacing w:before="0"/>
      </w:pPr>
      <w:r w:rsidRPr="008B36D2">
        <w:t>Charging</w:t>
      </w:r>
      <w:bookmarkEnd w:id="9"/>
    </w:p>
    <w:p w14:paraId="2C1E1311" w14:textId="77777777" w:rsidR="00EB2813" w:rsidRPr="00EB2813" w:rsidRDefault="00EB2813" w:rsidP="00EB2813">
      <w:pPr>
        <w:spacing w:after="0"/>
      </w:pPr>
    </w:p>
    <w:p w14:paraId="2021024D" w14:textId="75E76980" w:rsidR="00F053A4" w:rsidRPr="00F053A4" w:rsidRDefault="00F053A4" w:rsidP="00EB2813">
      <w:pPr>
        <w:spacing w:after="0"/>
        <w:rPr>
          <w:rFonts w:ascii="Arial" w:hAnsi="Arial" w:cs="Arial"/>
          <w:sz w:val="24"/>
          <w:szCs w:val="24"/>
        </w:rPr>
      </w:pPr>
      <w:r w:rsidRPr="00F053A4">
        <w:rPr>
          <w:rFonts w:ascii="Arial" w:hAnsi="Arial" w:cs="Arial"/>
          <w:sz w:val="24"/>
          <w:szCs w:val="24"/>
        </w:rPr>
        <w:t>The school will respond to most requests free of charge, and only charge where significant costs</w:t>
      </w:r>
      <w:r>
        <w:rPr>
          <w:rFonts w:ascii="Arial" w:hAnsi="Arial" w:cs="Arial"/>
          <w:sz w:val="24"/>
          <w:szCs w:val="24"/>
        </w:rPr>
        <w:t xml:space="preserve"> </w:t>
      </w:r>
      <w:r w:rsidRPr="00F053A4">
        <w:rPr>
          <w:rFonts w:ascii="Arial" w:hAnsi="Arial" w:cs="Arial"/>
          <w:sz w:val="24"/>
          <w:szCs w:val="24"/>
        </w:rPr>
        <w:t>are incurred. The school may choose to charge a fee for complying with requests for information</w:t>
      </w:r>
      <w:r>
        <w:rPr>
          <w:rFonts w:ascii="Arial" w:hAnsi="Arial" w:cs="Arial"/>
          <w:sz w:val="24"/>
          <w:szCs w:val="24"/>
        </w:rPr>
        <w:t xml:space="preserve"> </w:t>
      </w:r>
      <w:r w:rsidRPr="00F053A4">
        <w:rPr>
          <w:rFonts w:ascii="Arial" w:hAnsi="Arial" w:cs="Arial"/>
          <w:sz w:val="24"/>
          <w:szCs w:val="24"/>
        </w:rPr>
        <w:t>under FOI. The fees will be calculated according to FoI regulations</w:t>
      </w:r>
      <w:r>
        <w:rPr>
          <w:rFonts w:ascii="Arial" w:hAnsi="Arial" w:cs="Arial"/>
          <w:sz w:val="24"/>
          <w:szCs w:val="24"/>
        </w:rPr>
        <w:t xml:space="preserve"> </w:t>
      </w:r>
      <w:r w:rsidRPr="00F053A4">
        <w:rPr>
          <w:rFonts w:ascii="Arial" w:hAnsi="Arial" w:cs="Arial"/>
          <w:sz w:val="24"/>
          <w:szCs w:val="24"/>
        </w:rPr>
        <w:t>and the</w:t>
      </w:r>
      <w:r>
        <w:rPr>
          <w:rFonts w:ascii="Arial" w:hAnsi="Arial" w:cs="Arial"/>
          <w:sz w:val="24"/>
          <w:szCs w:val="24"/>
        </w:rPr>
        <w:t xml:space="preserve"> </w:t>
      </w:r>
      <w:r w:rsidRPr="00F053A4">
        <w:rPr>
          <w:rFonts w:ascii="Arial" w:hAnsi="Arial" w:cs="Arial"/>
          <w:sz w:val="24"/>
          <w:szCs w:val="24"/>
        </w:rPr>
        <w:t>person notified of the charge before information is supplied.</w:t>
      </w:r>
    </w:p>
    <w:p w14:paraId="79BE824D" w14:textId="77777777" w:rsidR="00EB2813" w:rsidRDefault="00EB2813" w:rsidP="00EB2813">
      <w:pPr>
        <w:pStyle w:val="Heading1"/>
        <w:spacing w:before="0"/>
      </w:pPr>
      <w:bookmarkStart w:id="10" w:name="_Toc176860506"/>
    </w:p>
    <w:p w14:paraId="35C6E768" w14:textId="447FE69A" w:rsidR="00DF5B91" w:rsidRPr="00DF5B91" w:rsidRDefault="00DF5B91" w:rsidP="00EB2813">
      <w:pPr>
        <w:pStyle w:val="Heading1"/>
        <w:spacing w:before="0"/>
      </w:pPr>
      <w:r w:rsidRPr="00DF5B91">
        <w:t>Complaints</w:t>
      </w:r>
      <w:bookmarkEnd w:id="10"/>
    </w:p>
    <w:p w14:paraId="13604CBF" w14:textId="77777777" w:rsidR="00EB2813" w:rsidRDefault="00EB2813" w:rsidP="00EB2813">
      <w:pPr>
        <w:spacing w:after="0"/>
        <w:rPr>
          <w:rFonts w:ascii="Arial" w:hAnsi="Arial" w:cs="Arial"/>
          <w:sz w:val="24"/>
          <w:szCs w:val="24"/>
        </w:rPr>
      </w:pPr>
    </w:p>
    <w:p w14:paraId="1439BF03" w14:textId="422EAAEE" w:rsidR="00DF5B91" w:rsidRDefault="00DF5B91" w:rsidP="00EB2813">
      <w:pPr>
        <w:spacing w:after="0"/>
        <w:rPr>
          <w:rFonts w:ascii="Arial" w:hAnsi="Arial" w:cs="Arial"/>
          <w:sz w:val="24"/>
          <w:szCs w:val="24"/>
        </w:rPr>
      </w:pPr>
      <w:r w:rsidRPr="00DF5B91">
        <w:rPr>
          <w:rFonts w:ascii="Arial" w:hAnsi="Arial" w:cs="Arial"/>
          <w:sz w:val="24"/>
          <w:szCs w:val="24"/>
        </w:rPr>
        <w:t>Any comments or complaints will be dealt with through the school’s normal complaints procedure.</w:t>
      </w:r>
      <w:r>
        <w:rPr>
          <w:rFonts w:ascii="Arial" w:hAnsi="Arial" w:cs="Arial"/>
          <w:sz w:val="24"/>
          <w:szCs w:val="24"/>
        </w:rPr>
        <w:t xml:space="preserve"> </w:t>
      </w:r>
      <w:r w:rsidRPr="00DF5B91">
        <w:rPr>
          <w:rFonts w:ascii="Arial" w:hAnsi="Arial" w:cs="Arial"/>
          <w:sz w:val="24"/>
          <w:szCs w:val="24"/>
        </w:rPr>
        <w:t>The school will maintain records of all complaints and their outcome.</w:t>
      </w:r>
    </w:p>
    <w:p w14:paraId="7EFD631B" w14:textId="77777777" w:rsidR="00EB2813" w:rsidRPr="00DF5B91" w:rsidRDefault="00EB2813" w:rsidP="00EB2813">
      <w:pPr>
        <w:spacing w:after="0"/>
        <w:rPr>
          <w:rFonts w:ascii="Arial" w:hAnsi="Arial" w:cs="Arial"/>
          <w:sz w:val="24"/>
          <w:szCs w:val="24"/>
        </w:rPr>
      </w:pPr>
    </w:p>
    <w:p w14:paraId="66391C56" w14:textId="77777777" w:rsidR="00954345" w:rsidRDefault="00DF5B91" w:rsidP="00954345">
      <w:pPr>
        <w:rPr>
          <w:rFonts w:ascii="Arial" w:hAnsi="Arial" w:cs="Arial"/>
          <w:sz w:val="24"/>
          <w:szCs w:val="24"/>
        </w:rPr>
      </w:pPr>
      <w:r w:rsidRPr="00DF5B91">
        <w:rPr>
          <w:rFonts w:ascii="Arial" w:hAnsi="Arial" w:cs="Arial"/>
          <w:sz w:val="24"/>
          <w:szCs w:val="24"/>
        </w:rPr>
        <w:t>If on investigation the school’s original decision is upheld, then the school has a duty to inform the</w:t>
      </w:r>
      <w:r>
        <w:rPr>
          <w:rFonts w:ascii="Arial" w:hAnsi="Arial" w:cs="Arial"/>
          <w:sz w:val="24"/>
          <w:szCs w:val="24"/>
        </w:rPr>
        <w:t xml:space="preserve"> </w:t>
      </w:r>
      <w:r w:rsidRPr="00DF5B91">
        <w:rPr>
          <w:rFonts w:ascii="Arial" w:hAnsi="Arial" w:cs="Arial"/>
          <w:sz w:val="24"/>
          <w:szCs w:val="24"/>
        </w:rPr>
        <w:t>complainant of their right to appeal to the Information Commissioner’s office.</w:t>
      </w:r>
      <w:bookmarkStart w:id="11" w:name="_Toc176860507"/>
      <w:bookmarkStart w:id="12" w:name="_Toc160802049"/>
    </w:p>
    <w:p w14:paraId="1867805E" w14:textId="77777777" w:rsidR="00954345" w:rsidRDefault="00954345" w:rsidP="00954345">
      <w:pPr>
        <w:rPr>
          <w:rFonts w:ascii="Arial" w:hAnsi="Arial" w:cs="Arial"/>
          <w:sz w:val="24"/>
          <w:szCs w:val="24"/>
        </w:rPr>
      </w:pPr>
    </w:p>
    <w:p w14:paraId="64008A17" w14:textId="3800F944" w:rsidR="00E352E2" w:rsidRPr="00E352E2" w:rsidRDefault="00E352E2" w:rsidP="00954345">
      <w:pPr>
        <w:rPr>
          <w:rFonts w:ascii="Arial" w:hAnsi="Arial" w:cs="Arial"/>
          <w:b/>
          <w:bCs/>
          <w:color w:val="21A59C"/>
          <w:sz w:val="24"/>
          <w:szCs w:val="24"/>
          <w:u w:val="single"/>
        </w:rPr>
      </w:pPr>
      <w:r w:rsidRPr="00E352E2">
        <w:rPr>
          <w:rFonts w:ascii="Arial" w:hAnsi="Arial" w:cs="Arial"/>
          <w:b/>
          <w:bCs/>
          <w:color w:val="21A59C"/>
          <w:sz w:val="24"/>
          <w:szCs w:val="24"/>
          <w:u w:val="single"/>
        </w:rPr>
        <w:lastRenderedPageBreak/>
        <w:t xml:space="preserve">Appendix </w:t>
      </w:r>
      <w:r w:rsidR="009F12FD">
        <w:rPr>
          <w:rFonts w:ascii="Arial" w:hAnsi="Arial" w:cs="Arial"/>
          <w:b/>
          <w:bCs/>
          <w:color w:val="21A59C"/>
          <w:sz w:val="24"/>
          <w:szCs w:val="24"/>
          <w:u w:val="single"/>
        </w:rPr>
        <w:t>1</w:t>
      </w:r>
      <w:r w:rsidRPr="00E352E2">
        <w:rPr>
          <w:rFonts w:ascii="Arial" w:hAnsi="Arial" w:cs="Arial"/>
          <w:b/>
          <w:bCs/>
          <w:color w:val="21A59C"/>
          <w:sz w:val="24"/>
          <w:szCs w:val="24"/>
          <w:u w:val="single"/>
        </w:rPr>
        <w:t xml:space="preserve"> - Procedure for Dealing with Requests</w:t>
      </w:r>
      <w:bookmarkEnd w:id="11"/>
    </w:p>
    <w:p w14:paraId="03BE84FA" w14:textId="77777777" w:rsidR="00E352E2" w:rsidRDefault="00E352E2" w:rsidP="00E352E2"/>
    <w:p w14:paraId="4AEB4032" w14:textId="77777777" w:rsidR="005A4D32" w:rsidRDefault="00E352E2" w:rsidP="00D11C68">
      <w:pPr>
        <w:spacing w:after="0" w:line="240" w:lineRule="auto"/>
        <w:textAlignment w:val="top"/>
        <w:rPr>
          <w:rFonts w:ascii="Arial" w:eastAsia="Times New Roman" w:hAnsi="Arial" w:cs="Arial"/>
          <w:color w:val="000000"/>
          <w:sz w:val="24"/>
          <w:szCs w:val="24"/>
          <w:bdr w:val="none" w:sz="0" w:space="0" w:color="auto" w:frame="1"/>
          <w:lang w:eastAsia="en-GB"/>
        </w:rPr>
      </w:pPr>
      <w:r w:rsidRPr="00960D8C">
        <w:rPr>
          <w:rFonts w:ascii="Arial" w:eastAsia="Times New Roman" w:hAnsi="Arial" w:cs="Arial"/>
          <w:color w:val="000000"/>
          <w:sz w:val="24"/>
          <w:szCs w:val="24"/>
          <w:bdr w:val="none" w:sz="0" w:space="0" w:color="auto" w:frame="1"/>
          <w:lang w:eastAsia="en-GB"/>
        </w:rPr>
        <w:t>To handle a request for information the governing body or delegated person will need to ask themselves a series of questions. These are set out below and shown on pages 10 and 11 as process maps.</w:t>
      </w:r>
    </w:p>
    <w:p w14:paraId="37E92ADD" w14:textId="77777777" w:rsidR="005A4D32" w:rsidRDefault="005A4D32" w:rsidP="00D11C68">
      <w:pPr>
        <w:spacing w:after="0" w:line="240" w:lineRule="auto"/>
        <w:textAlignment w:val="top"/>
        <w:rPr>
          <w:rFonts w:ascii="Arial" w:eastAsia="Times New Roman" w:hAnsi="Arial" w:cs="Arial"/>
          <w:color w:val="000000"/>
          <w:sz w:val="24"/>
          <w:szCs w:val="24"/>
          <w:bdr w:val="none" w:sz="0" w:space="0" w:color="auto" w:frame="1"/>
          <w:lang w:eastAsia="en-GB"/>
        </w:rPr>
      </w:pPr>
    </w:p>
    <w:p w14:paraId="7981C2F5" w14:textId="77777777" w:rsidR="00795A41" w:rsidRDefault="00E352E2" w:rsidP="00795A41">
      <w:pPr>
        <w:spacing w:after="0" w:line="240" w:lineRule="auto"/>
        <w:textAlignment w:val="top"/>
        <w:rPr>
          <w:rFonts w:ascii="Arial" w:hAnsi="Arial" w:cs="Arial"/>
          <w:b/>
          <w:bCs/>
          <w:color w:val="21A59C"/>
          <w:sz w:val="24"/>
          <w:szCs w:val="24"/>
        </w:rPr>
      </w:pPr>
      <w:r w:rsidRPr="00E352E2">
        <w:rPr>
          <w:rFonts w:ascii="Arial" w:hAnsi="Arial" w:cs="Arial"/>
          <w:b/>
          <w:bCs/>
          <w:color w:val="21A59C"/>
          <w:sz w:val="24"/>
          <w:szCs w:val="24"/>
        </w:rPr>
        <w:t>Is it a</w:t>
      </w:r>
      <w:r w:rsidR="009F12FD">
        <w:rPr>
          <w:rFonts w:ascii="Arial" w:hAnsi="Arial" w:cs="Arial"/>
          <w:b/>
          <w:bCs/>
          <w:color w:val="21A59C"/>
          <w:sz w:val="24"/>
          <w:szCs w:val="24"/>
        </w:rPr>
        <w:t xml:space="preserve"> </w:t>
      </w:r>
      <w:r w:rsidRPr="00E352E2">
        <w:rPr>
          <w:rFonts w:ascii="Arial" w:hAnsi="Arial" w:cs="Arial"/>
          <w:b/>
          <w:bCs/>
          <w:color w:val="21A59C"/>
          <w:sz w:val="24"/>
          <w:szCs w:val="24"/>
        </w:rPr>
        <w:t>request for information</w:t>
      </w:r>
      <w:r w:rsidR="009F12FD">
        <w:rPr>
          <w:rFonts w:ascii="Arial" w:hAnsi="Arial" w:cs="Arial"/>
          <w:b/>
          <w:bCs/>
          <w:color w:val="21A59C"/>
          <w:sz w:val="24"/>
          <w:szCs w:val="24"/>
        </w:rPr>
        <w:t xml:space="preserve"> under the Freedom of Information Act (FOIA)</w:t>
      </w:r>
      <w:r w:rsidR="002F7E28">
        <w:rPr>
          <w:rFonts w:ascii="Arial" w:hAnsi="Arial" w:cs="Arial"/>
          <w:b/>
          <w:bCs/>
          <w:color w:val="21A59C"/>
          <w:sz w:val="24"/>
          <w:szCs w:val="24"/>
        </w:rPr>
        <w:t xml:space="preserve"> or Environmental Information Regulations (EIR)</w:t>
      </w:r>
      <w:r w:rsidR="009F12FD">
        <w:rPr>
          <w:rFonts w:ascii="Arial" w:hAnsi="Arial" w:cs="Arial"/>
          <w:b/>
          <w:bCs/>
          <w:color w:val="21A59C"/>
          <w:sz w:val="24"/>
          <w:szCs w:val="24"/>
        </w:rPr>
        <w:t>?</w:t>
      </w:r>
    </w:p>
    <w:p w14:paraId="5015DCA8" w14:textId="77777777" w:rsidR="00795A41" w:rsidRDefault="00795A41" w:rsidP="00795A41">
      <w:pPr>
        <w:spacing w:after="0" w:line="240" w:lineRule="auto"/>
        <w:textAlignment w:val="top"/>
        <w:rPr>
          <w:rFonts w:ascii="Arial" w:hAnsi="Arial" w:cs="Arial"/>
          <w:b/>
          <w:bCs/>
          <w:color w:val="21A59C"/>
          <w:sz w:val="24"/>
          <w:szCs w:val="24"/>
        </w:rPr>
      </w:pPr>
    </w:p>
    <w:p w14:paraId="6B0E2F19"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sz w:val="24"/>
          <w:szCs w:val="24"/>
        </w:rPr>
        <w:t>A request for information may be covered by one, or all, of three information rights:</w:t>
      </w:r>
    </w:p>
    <w:p w14:paraId="03DE91F6" w14:textId="77777777" w:rsidR="00B4465C" w:rsidRDefault="00B4465C" w:rsidP="00B4465C">
      <w:pPr>
        <w:spacing w:after="0" w:line="240" w:lineRule="auto"/>
        <w:textAlignment w:val="top"/>
        <w:rPr>
          <w:rFonts w:ascii="Arial" w:hAnsi="Arial" w:cs="Arial"/>
          <w:sz w:val="24"/>
          <w:szCs w:val="24"/>
        </w:rPr>
      </w:pPr>
    </w:p>
    <w:p w14:paraId="7CC61B32"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b/>
          <w:bCs/>
          <w:sz w:val="24"/>
          <w:szCs w:val="24"/>
        </w:rPr>
        <w:t>Data Protection enquiries</w:t>
      </w:r>
      <w:r w:rsidRPr="00E352E2">
        <w:rPr>
          <w:rFonts w:ascii="Arial" w:hAnsi="Arial" w:cs="Arial"/>
          <w:sz w:val="24"/>
          <w:szCs w:val="24"/>
        </w:rPr>
        <w:t xml:space="preserve"> (or subject access requests) are ones where the enquirer asks to see what personal information the school holds about the enquirer. If the enquiry is a Data Protection request, we will follow our existing school Data Subject Rights guidance.</w:t>
      </w:r>
    </w:p>
    <w:p w14:paraId="5C0851E4" w14:textId="77777777" w:rsidR="00B4465C" w:rsidRDefault="00B4465C" w:rsidP="00B4465C">
      <w:pPr>
        <w:spacing w:after="0" w:line="240" w:lineRule="auto"/>
        <w:textAlignment w:val="top"/>
        <w:rPr>
          <w:rFonts w:ascii="Arial" w:hAnsi="Arial" w:cs="Arial"/>
          <w:sz w:val="24"/>
          <w:szCs w:val="24"/>
        </w:rPr>
      </w:pPr>
    </w:p>
    <w:p w14:paraId="2C480F50" w14:textId="77777777" w:rsidR="00521A92" w:rsidRDefault="005A4D32" w:rsidP="00521A92">
      <w:pPr>
        <w:spacing w:after="0" w:line="240" w:lineRule="auto"/>
        <w:textAlignment w:val="top"/>
        <w:rPr>
          <w:rFonts w:ascii="Arial" w:hAnsi="Arial" w:cs="Arial"/>
          <w:sz w:val="24"/>
          <w:szCs w:val="24"/>
        </w:rPr>
      </w:pPr>
      <w:r>
        <w:rPr>
          <w:rFonts w:ascii="Arial" w:hAnsi="Arial" w:cs="Arial"/>
          <w:b/>
          <w:bCs/>
          <w:sz w:val="24"/>
          <w:szCs w:val="24"/>
        </w:rPr>
        <w:t xml:space="preserve">EIR </w:t>
      </w:r>
      <w:r w:rsidRPr="002F7E28">
        <w:rPr>
          <w:rFonts w:ascii="Arial" w:hAnsi="Arial" w:cs="Arial"/>
          <w:b/>
          <w:bCs/>
          <w:sz w:val="24"/>
          <w:szCs w:val="24"/>
        </w:rPr>
        <w:t>enquiries</w:t>
      </w:r>
      <w:r w:rsidRPr="00E352E2">
        <w:rPr>
          <w:rFonts w:ascii="Arial" w:hAnsi="Arial" w:cs="Arial"/>
          <w:sz w:val="24"/>
          <w:szCs w:val="24"/>
        </w:rPr>
        <w:t xml:space="preserve"> are ones which relate to air, water, land, natural sites, built environment, flora and fauna, and health, and any decisions and activities affecting any of these. These could therefore include enquiries about recycling, phone masts, school playing fields, car parking etc. </w:t>
      </w:r>
    </w:p>
    <w:p w14:paraId="4BDF31BF" w14:textId="77777777" w:rsidR="00521A92" w:rsidRDefault="00521A92" w:rsidP="00521A92">
      <w:pPr>
        <w:spacing w:after="0" w:line="240" w:lineRule="auto"/>
        <w:textAlignment w:val="top"/>
        <w:rPr>
          <w:rFonts w:ascii="Arial" w:hAnsi="Arial" w:cs="Arial"/>
          <w:sz w:val="24"/>
          <w:szCs w:val="24"/>
        </w:rPr>
      </w:pPr>
    </w:p>
    <w:p w14:paraId="2C317334" w14:textId="77777777" w:rsidR="00521A92" w:rsidRDefault="005A4D32" w:rsidP="00521A92">
      <w:pPr>
        <w:spacing w:after="0" w:line="240" w:lineRule="auto"/>
        <w:textAlignment w:val="top"/>
        <w:rPr>
          <w:rFonts w:ascii="Arial" w:hAnsi="Arial" w:cs="Arial"/>
          <w:sz w:val="24"/>
          <w:szCs w:val="24"/>
        </w:rPr>
      </w:pPr>
      <w:r w:rsidRPr="00E352E2">
        <w:rPr>
          <w:rFonts w:ascii="Arial" w:hAnsi="Arial" w:cs="Arial"/>
          <w:b/>
          <w:bCs/>
          <w:sz w:val="24"/>
          <w:szCs w:val="24"/>
        </w:rPr>
        <w:t>FOI enquiries</w:t>
      </w:r>
      <w:r w:rsidRPr="00E352E2">
        <w:rPr>
          <w:rFonts w:ascii="Arial" w:hAnsi="Arial" w:cs="Arial"/>
          <w:sz w:val="24"/>
          <w:szCs w:val="24"/>
        </w:rPr>
        <w:t xml:space="preserve"> are concerned with all other information and the reasoning behind decisions and policies. The request does not have to mention the FOI Act. </w:t>
      </w:r>
      <w:r w:rsidR="00E72C80" w:rsidRPr="00E72C80">
        <w:rPr>
          <w:rFonts w:ascii="Arial" w:hAnsi="Arial" w:cs="Arial"/>
          <w:sz w:val="24"/>
          <w:szCs w:val="24"/>
        </w:rPr>
        <w:t>An FOI request is a request for information that is not already available, made by an applicant to the school. Under Section 1 (1) of the FOIA, any person making a request for information to a public authority is entitled to be informed in writing by the public authority, whether it holds information of the description specified in the request, and if that is the case, to have that information communicated to them.</w:t>
      </w:r>
    </w:p>
    <w:p w14:paraId="025EE642" w14:textId="77777777" w:rsidR="00521A92" w:rsidRDefault="00521A92" w:rsidP="00521A92">
      <w:pPr>
        <w:spacing w:after="0" w:line="240" w:lineRule="auto"/>
        <w:textAlignment w:val="top"/>
        <w:rPr>
          <w:rFonts w:ascii="Arial" w:hAnsi="Arial" w:cs="Arial"/>
          <w:sz w:val="24"/>
          <w:szCs w:val="24"/>
        </w:rPr>
      </w:pPr>
    </w:p>
    <w:p w14:paraId="42936142" w14:textId="70C3355F" w:rsidR="00521A92" w:rsidRDefault="005A4D32" w:rsidP="00521A92">
      <w:pPr>
        <w:spacing w:after="0" w:line="240" w:lineRule="auto"/>
        <w:textAlignment w:val="top"/>
        <w:rPr>
          <w:rFonts w:ascii="Arial" w:hAnsi="Arial" w:cs="Arial"/>
          <w:b/>
          <w:bCs/>
          <w:color w:val="21A59C"/>
          <w:sz w:val="24"/>
          <w:szCs w:val="24"/>
        </w:rPr>
      </w:pPr>
      <w:r w:rsidRPr="00EF3171">
        <w:rPr>
          <w:rFonts w:ascii="Arial" w:hAnsi="Arial" w:cs="Arial"/>
          <w:b/>
          <w:bCs/>
          <w:color w:val="21A59C"/>
          <w:sz w:val="24"/>
          <w:szCs w:val="24"/>
        </w:rPr>
        <w:t>Do I have to treat EIR requests differently to FOI requests?</w:t>
      </w:r>
    </w:p>
    <w:p w14:paraId="40C455FE" w14:textId="77777777" w:rsidR="00521A92" w:rsidRPr="006B2B66" w:rsidRDefault="00521A92" w:rsidP="005A4D32">
      <w:pPr>
        <w:pStyle w:val="Heading1"/>
        <w:spacing w:before="0"/>
        <w:rPr>
          <w:rFonts w:eastAsiaTheme="minorEastAsia" w:cs="Arial"/>
          <w:b w:val="0"/>
          <w:bCs/>
          <w:color w:val="auto"/>
          <w:szCs w:val="24"/>
        </w:rPr>
      </w:pPr>
    </w:p>
    <w:p w14:paraId="7499A139" w14:textId="6DC7DA31" w:rsidR="00521A92" w:rsidRPr="006A0AAB" w:rsidRDefault="00521A92" w:rsidP="006A0AAB">
      <w:pPr>
        <w:rPr>
          <w:rFonts w:ascii="Arial" w:hAnsi="Arial" w:cs="Arial"/>
          <w:sz w:val="24"/>
          <w:szCs w:val="24"/>
        </w:rPr>
      </w:pPr>
      <w:r w:rsidRPr="006A0AAB">
        <w:rPr>
          <w:rFonts w:ascii="Arial" w:hAnsi="Arial" w:cs="Arial"/>
          <w:sz w:val="24"/>
          <w:szCs w:val="24"/>
        </w:rPr>
        <w:t>There are many similarities between the two regimes, including the timescales for responding to a request.</w:t>
      </w:r>
    </w:p>
    <w:p w14:paraId="379FF992" w14:textId="21585AA8" w:rsidR="00521A92" w:rsidRPr="006A0AAB" w:rsidRDefault="00521A92" w:rsidP="006A0AAB">
      <w:pPr>
        <w:rPr>
          <w:rFonts w:ascii="Arial" w:hAnsi="Arial" w:cs="Arial"/>
          <w:sz w:val="24"/>
          <w:szCs w:val="24"/>
        </w:rPr>
      </w:pPr>
      <w:r w:rsidRPr="006A0AAB">
        <w:rPr>
          <w:rFonts w:ascii="Arial" w:hAnsi="Arial" w:cs="Arial"/>
          <w:sz w:val="24"/>
          <w:szCs w:val="24"/>
        </w:rPr>
        <w:t>However, the EIRs do not specify that requests must be in writing, which means that telephone requests on environmental matters will also be valid (although in practice it is advisable to make a written record of any verbal requests received).</w:t>
      </w:r>
    </w:p>
    <w:p w14:paraId="0F362A1D" w14:textId="77777777" w:rsidR="00521A92" w:rsidRPr="006A0AAB" w:rsidRDefault="00521A92" w:rsidP="00954345">
      <w:pPr>
        <w:spacing w:after="0"/>
        <w:rPr>
          <w:rFonts w:ascii="Arial" w:hAnsi="Arial" w:cs="Arial"/>
          <w:sz w:val="24"/>
          <w:szCs w:val="24"/>
        </w:rPr>
      </w:pPr>
      <w:r w:rsidRPr="006A0AAB">
        <w:rPr>
          <w:rFonts w:ascii="Arial" w:hAnsi="Arial" w:cs="Arial"/>
          <w:sz w:val="24"/>
          <w:szCs w:val="24"/>
        </w:rPr>
        <w:t xml:space="preserve">There are some differences in the way that information that is not disclosed is dealt with. FOI has a series of exemptions that can be applied, while the EIRs have a series of exceptions. There are also some differences in the way that extremely time-consuming requests are dealt with. </w:t>
      </w:r>
    </w:p>
    <w:p w14:paraId="0E71D5EE" w14:textId="77777777" w:rsidR="00521A92" w:rsidRPr="00521A92" w:rsidRDefault="00521A92" w:rsidP="00954345">
      <w:pPr>
        <w:spacing w:after="0"/>
      </w:pPr>
    </w:p>
    <w:p w14:paraId="33A3E17D" w14:textId="0126F826" w:rsidR="00E352E2" w:rsidRPr="006A0AAB" w:rsidRDefault="00E352E2" w:rsidP="00954345">
      <w:pPr>
        <w:spacing w:after="0"/>
        <w:rPr>
          <w:rFonts w:ascii="Arial" w:hAnsi="Arial" w:cs="Arial"/>
          <w:b/>
          <w:bCs/>
          <w:color w:val="21A59C"/>
          <w:sz w:val="24"/>
          <w:szCs w:val="24"/>
        </w:rPr>
      </w:pPr>
      <w:r w:rsidRPr="006A0AAB">
        <w:rPr>
          <w:rFonts w:ascii="Arial" w:hAnsi="Arial" w:cs="Arial"/>
          <w:b/>
          <w:bCs/>
          <w:color w:val="21A59C"/>
          <w:sz w:val="24"/>
          <w:szCs w:val="24"/>
        </w:rPr>
        <w:t>What information is covered by the Freedom of Information Act 2000 (FOIA)</w:t>
      </w:r>
      <w:r w:rsidR="00E703FA" w:rsidRPr="006A0AAB">
        <w:rPr>
          <w:rFonts w:ascii="Arial" w:hAnsi="Arial" w:cs="Arial"/>
          <w:b/>
          <w:bCs/>
          <w:color w:val="21A59C"/>
          <w:sz w:val="24"/>
          <w:szCs w:val="24"/>
        </w:rPr>
        <w:t xml:space="preserve"> and EIR</w:t>
      </w:r>
      <w:r w:rsidRPr="006A0AAB">
        <w:rPr>
          <w:rFonts w:ascii="Arial" w:hAnsi="Arial" w:cs="Arial"/>
          <w:b/>
          <w:bCs/>
          <w:color w:val="21A59C"/>
          <w:sz w:val="24"/>
          <w:szCs w:val="24"/>
        </w:rPr>
        <w:t>?</w:t>
      </w:r>
      <w:bookmarkEnd w:id="12"/>
    </w:p>
    <w:p w14:paraId="310E5672" w14:textId="77777777" w:rsidR="00E352E2" w:rsidRPr="002238DB" w:rsidRDefault="00E352E2" w:rsidP="00E352E2">
      <w:pPr>
        <w:spacing w:after="0"/>
        <w:rPr>
          <w:b/>
          <w:sz w:val="28"/>
        </w:rPr>
      </w:pPr>
    </w:p>
    <w:p w14:paraId="0E172BAF" w14:textId="77777777" w:rsidR="00E352E2" w:rsidRPr="002238DB" w:rsidRDefault="00E352E2" w:rsidP="00E352E2">
      <w:pPr>
        <w:spacing w:after="0"/>
        <w:rPr>
          <w:rFonts w:ascii="Arial" w:hAnsi="Arial" w:cs="Arial"/>
          <w:bCs/>
          <w:sz w:val="24"/>
          <w:szCs w:val="24"/>
        </w:rPr>
      </w:pPr>
      <w:r w:rsidRPr="002238DB">
        <w:rPr>
          <w:rFonts w:ascii="Arial" w:hAnsi="Arial" w:cs="Arial"/>
          <w:bCs/>
          <w:sz w:val="24"/>
          <w:szCs w:val="24"/>
        </w:rPr>
        <w:t xml:space="preserve">The FOIA </w:t>
      </w:r>
      <w:r>
        <w:rPr>
          <w:rFonts w:ascii="Arial" w:hAnsi="Arial" w:cs="Arial"/>
          <w:bCs/>
          <w:sz w:val="24"/>
          <w:szCs w:val="24"/>
        </w:rPr>
        <w:t xml:space="preserve">and EIR </w:t>
      </w:r>
      <w:r w:rsidRPr="002238DB">
        <w:rPr>
          <w:rFonts w:ascii="Arial" w:hAnsi="Arial" w:cs="Arial"/>
          <w:bCs/>
          <w:sz w:val="24"/>
          <w:szCs w:val="24"/>
        </w:rPr>
        <w:t>covers all recorded information held by the school</w:t>
      </w:r>
      <w:r>
        <w:rPr>
          <w:rFonts w:ascii="Arial" w:hAnsi="Arial" w:cs="Arial"/>
          <w:bCs/>
          <w:sz w:val="24"/>
          <w:szCs w:val="24"/>
        </w:rPr>
        <w:t>. This is</w:t>
      </w:r>
      <w:r w:rsidRPr="002238DB">
        <w:rPr>
          <w:rFonts w:ascii="Arial" w:hAnsi="Arial" w:cs="Arial"/>
          <w:bCs/>
          <w:sz w:val="24"/>
          <w:szCs w:val="24"/>
        </w:rPr>
        <w:t xml:space="preserve"> defined in Section 84 of the Act as ‘information recorded in any form’. This includes official documents, drafts, emails, notes, telephone and CCTV recordings, and information held by other organi</w:t>
      </w:r>
      <w:r>
        <w:rPr>
          <w:rFonts w:ascii="Arial" w:hAnsi="Arial" w:cs="Arial"/>
          <w:bCs/>
          <w:sz w:val="24"/>
          <w:szCs w:val="24"/>
        </w:rPr>
        <w:t>s</w:t>
      </w:r>
      <w:r w:rsidRPr="002238DB">
        <w:rPr>
          <w:rFonts w:ascii="Arial" w:hAnsi="Arial" w:cs="Arial"/>
          <w:bCs/>
          <w:sz w:val="24"/>
          <w:szCs w:val="24"/>
        </w:rPr>
        <w:t>ations on the school's behalf.</w:t>
      </w:r>
    </w:p>
    <w:p w14:paraId="29F38B01" w14:textId="77777777" w:rsidR="00E352E2" w:rsidRDefault="00E352E2" w:rsidP="00E352E2">
      <w:pPr>
        <w:spacing w:after="0"/>
      </w:pPr>
    </w:p>
    <w:p w14:paraId="7F286234" w14:textId="40EA4DE4" w:rsidR="00E352E2" w:rsidRDefault="00E352E2" w:rsidP="00954345">
      <w:pPr>
        <w:spacing w:after="0"/>
      </w:pPr>
      <w:bookmarkStart w:id="13" w:name="_Toc160802050"/>
      <w:r w:rsidRPr="00E352E2">
        <w:rPr>
          <w:rFonts w:ascii="Arial" w:hAnsi="Arial" w:cs="Arial"/>
          <w:b/>
          <w:bCs/>
          <w:color w:val="21A59C"/>
          <w:sz w:val="24"/>
          <w:szCs w:val="24"/>
        </w:rPr>
        <w:t>What information is not covered?</w:t>
      </w:r>
      <w:bookmarkEnd w:id="13"/>
    </w:p>
    <w:p w14:paraId="4B4C519C" w14:textId="77777777" w:rsidR="00E352E2" w:rsidRPr="004F5A26" w:rsidRDefault="00E352E2" w:rsidP="00954345">
      <w:pPr>
        <w:spacing w:after="0"/>
        <w:rPr>
          <w:rFonts w:ascii="Arial" w:hAnsi="Arial" w:cs="Arial"/>
          <w:sz w:val="24"/>
          <w:szCs w:val="24"/>
        </w:rPr>
      </w:pPr>
    </w:p>
    <w:p w14:paraId="49E3BD17" w14:textId="09A9A145" w:rsidR="00E352E2" w:rsidRDefault="00E352E2" w:rsidP="00954345">
      <w:pPr>
        <w:spacing w:after="0"/>
        <w:rPr>
          <w:rFonts w:ascii="Arial" w:hAnsi="Arial" w:cs="Arial"/>
          <w:sz w:val="24"/>
          <w:szCs w:val="24"/>
        </w:rPr>
      </w:pPr>
      <w:r w:rsidRPr="004F5A26">
        <w:rPr>
          <w:rFonts w:ascii="Arial" w:hAnsi="Arial" w:cs="Arial"/>
          <w:sz w:val="24"/>
          <w:szCs w:val="24"/>
        </w:rPr>
        <w:t>The FOIA</w:t>
      </w:r>
      <w:r w:rsidR="00E703FA">
        <w:rPr>
          <w:rFonts w:ascii="Arial" w:hAnsi="Arial" w:cs="Arial"/>
          <w:sz w:val="24"/>
          <w:szCs w:val="24"/>
        </w:rPr>
        <w:t xml:space="preserve"> and EIR</w:t>
      </w:r>
      <w:r w:rsidRPr="004F5A26">
        <w:rPr>
          <w:rFonts w:ascii="Arial" w:hAnsi="Arial" w:cs="Arial"/>
          <w:sz w:val="24"/>
          <w:szCs w:val="24"/>
        </w:rPr>
        <w:t xml:space="preserve"> does not cover information that is not held in recorded form. The school is not required to create new information to respond to a request. Additionally, the FOIA does not cover information that the school holds solely on behalf of another person, body or organi</w:t>
      </w:r>
      <w:r>
        <w:rPr>
          <w:rFonts w:ascii="Arial" w:hAnsi="Arial" w:cs="Arial"/>
          <w:sz w:val="24"/>
          <w:szCs w:val="24"/>
        </w:rPr>
        <w:t>s</w:t>
      </w:r>
      <w:r w:rsidRPr="004F5A26">
        <w:rPr>
          <w:rFonts w:ascii="Arial" w:hAnsi="Arial" w:cs="Arial"/>
          <w:sz w:val="24"/>
          <w:szCs w:val="24"/>
        </w:rPr>
        <w:t xml:space="preserve">ation. </w:t>
      </w:r>
    </w:p>
    <w:p w14:paraId="40D9F904" w14:textId="77777777" w:rsidR="00E352E2" w:rsidRPr="00833B88" w:rsidRDefault="00E352E2" w:rsidP="00E352E2">
      <w:pPr>
        <w:spacing w:after="0"/>
        <w:rPr>
          <w:rFonts w:ascii="Arial" w:hAnsi="Arial" w:cs="Arial"/>
          <w:sz w:val="24"/>
          <w:szCs w:val="24"/>
        </w:rPr>
      </w:pPr>
    </w:p>
    <w:p w14:paraId="7A680FEA" w14:textId="216AE0A0" w:rsidR="00E352E2" w:rsidRPr="00E352E2" w:rsidRDefault="00E352E2" w:rsidP="006A0AAB">
      <w:pPr>
        <w:rPr>
          <w:rFonts w:ascii="Arial" w:hAnsi="Arial" w:cs="Arial"/>
          <w:b/>
          <w:bCs/>
          <w:color w:val="21A59C"/>
          <w:sz w:val="24"/>
          <w:szCs w:val="24"/>
        </w:rPr>
      </w:pPr>
      <w:bookmarkStart w:id="14" w:name="_Toc160802052"/>
      <w:r w:rsidRPr="00E352E2">
        <w:rPr>
          <w:rFonts w:ascii="Arial" w:hAnsi="Arial" w:cs="Arial"/>
          <w:b/>
          <w:bCs/>
          <w:color w:val="21A59C"/>
          <w:sz w:val="24"/>
          <w:szCs w:val="24"/>
        </w:rPr>
        <w:t>Who can make a request?</w:t>
      </w:r>
      <w:bookmarkEnd w:id="14"/>
    </w:p>
    <w:p w14:paraId="05378257" w14:textId="3957CBE5" w:rsidR="00E352E2" w:rsidRPr="00833B88" w:rsidRDefault="00E352E2" w:rsidP="00E352E2">
      <w:pPr>
        <w:pStyle w:val="NormalWeb"/>
        <w:rPr>
          <w:rFonts w:ascii="Arial" w:hAnsi="Arial" w:cs="Arial"/>
          <w:color w:val="000000"/>
        </w:rPr>
      </w:pPr>
      <w:r w:rsidRPr="00833B88">
        <w:rPr>
          <w:rFonts w:ascii="Arial" w:hAnsi="Arial" w:cs="Arial"/>
          <w:color w:val="000000"/>
        </w:rPr>
        <w:t xml:space="preserve">Anyone, anywhere in the world can submit an request to the school. The applicant does not need to be a UK citizen or resident. FOI </w:t>
      </w:r>
      <w:r w:rsidR="00261F8A">
        <w:rPr>
          <w:rFonts w:ascii="Arial" w:hAnsi="Arial" w:cs="Arial"/>
          <w:color w:val="000000"/>
        </w:rPr>
        <w:t xml:space="preserve"> and EIR </w:t>
      </w:r>
      <w:r w:rsidRPr="00833B88">
        <w:rPr>
          <w:rFonts w:ascii="Arial" w:hAnsi="Arial" w:cs="Arial"/>
          <w:color w:val="000000"/>
        </w:rPr>
        <w:t>requests can also be submitted by organizations such as newspapers, campaign groups or even other public authorities.</w:t>
      </w:r>
    </w:p>
    <w:p w14:paraId="3D9000AC" w14:textId="77777777" w:rsidR="00E352E2" w:rsidRPr="00E352E2" w:rsidRDefault="00E352E2" w:rsidP="006A0AAB">
      <w:pPr>
        <w:rPr>
          <w:rFonts w:ascii="Arial" w:hAnsi="Arial" w:cs="Arial"/>
          <w:b/>
          <w:bCs/>
          <w:color w:val="21A59C"/>
          <w:sz w:val="24"/>
          <w:szCs w:val="24"/>
        </w:rPr>
      </w:pPr>
      <w:bookmarkStart w:id="15" w:name="_Toc160802053"/>
      <w:r w:rsidRPr="00E352E2">
        <w:rPr>
          <w:rFonts w:ascii="Arial" w:hAnsi="Arial" w:cs="Arial"/>
          <w:b/>
          <w:bCs/>
          <w:color w:val="21A59C"/>
          <w:sz w:val="24"/>
          <w:szCs w:val="24"/>
        </w:rPr>
        <w:t>What makes a request valid?</w:t>
      </w:r>
      <w:bookmarkEnd w:id="15"/>
    </w:p>
    <w:p w14:paraId="5876A1BF" w14:textId="0E3600C6" w:rsidR="00E352E2" w:rsidRDefault="00E352E2" w:rsidP="00E352E2">
      <w:pPr>
        <w:pStyle w:val="NormalWeb"/>
        <w:rPr>
          <w:rFonts w:ascii="Arial" w:hAnsi="Arial" w:cs="Arial"/>
          <w:color w:val="000000"/>
        </w:rPr>
      </w:pPr>
      <w:r w:rsidRPr="00833B88">
        <w:rPr>
          <w:rFonts w:ascii="Arial" w:hAnsi="Arial" w:cs="Arial"/>
          <w:color w:val="000000"/>
        </w:rPr>
        <w:t>For a request to be valid under the FOIA</w:t>
      </w:r>
      <w:r w:rsidR="001D3144">
        <w:rPr>
          <w:rFonts w:ascii="Arial" w:hAnsi="Arial" w:cs="Arial"/>
          <w:color w:val="000000"/>
        </w:rPr>
        <w:t xml:space="preserve"> and EIR</w:t>
      </w:r>
      <w:r w:rsidRPr="00833B88">
        <w:rPr>
          <w:rFonts w:ascii="Arial" w:hAnsi="Arial" w:cs="Arial"/>
          <w:color w:val="000000"/>
        </w:rPr>
        <w:t xml:space="preserve"> it must</w:t>
      </w:r>
      <w:r>
        <w:rPr>
          <w:rFonts w:ascii="Arial" w:hAnsi="Arial" w:cs="Arial"/>
          <w:color w:val="000000"/>
        </w:rPr>
        <w:t>:</w:t>
      </w:r>
    </w:p>
    <w:p w14:paraId="4B7C90F7"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 xml:space="preserve">include the applicant's real name </w:t>
      </w:r>
    </w:p>
    <w:p w14:paraId="04D22914"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include an address for correspondence</w:t>
      </w:r>
      <w:r>
        <w:rPr>
          <w:rFonts w:ascii="Arial" w:hAnsi="Arial" w:cs="Arial"/>
          <w:color w:val="000000"/>
        </w:rPr>
        <w:t xml:space="preserve"> (this can be an email address)</w:t>
      </w:r>
    </w:p>
    <w:p w14:paraId="0D7E9379"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describe the information requested.</w:t>
      </w:r>
    </w:p>
    <w:p w14:paraId="1B7C1A8C" w14:textId="40EF6BAE" w:rsidR="00110DC9" w:rsidRDefault="00110DC9" w:rsidP="00110DC9">
      <w:pPr>
        <w:pStyle w:val="NormalWeb"/>
        <w:rPr>
          <w:rFonts w:ascii="Arial" w:hAnsi="Arial" w:cs="Arial"/>
          <w:color w:val="000000"/>
        </w:rPr>
      </w:pPr>
      <w:r>
        <w:rPr>
          <w:rFonts w:ascii="Arial" w:hAnsi="Arial" w:cs="Arial"/>
          <w:color w:val="000000"/>
        </w:rPr>
        <w:t xml:space="preserve">The </w:t>
      </w:r>
      <w:r w:rsidR="001D3144">
        <w:rPr>
          <w:rFonts w:ascii="Arial" w:hAnsi="Arial" w:cs="Arial"/>
          <w:color w:val="000000"/>
        </w:rPr>
        <w:t>FOI</w:t>
      </w:r>
      <w:r>
        <w:rPr>
          <w:rFonts w:ascii="Arial" w:hAnsi="Arial" w:cs="Arial"/>
          <w:color w:val="000000"/>
        </w:rPr>
        <w:t xml:space="preserve">A also requires the request to be </w:t>
      </w:r>
      <w:r w:rsidRPr="00833B88">
        <w:rPr>
          <w:rFonts w:ascii="Arial" w:hAnsi="Arial" w:cs="Arial"/>
          <w:color w:val="000000"/>
        </w:rPr>
        <w:t>submitted in writing</w:t>
      </w:r>
      <w:r>
        <w:rPr>
          <w:rFonts w:ascii="Arial" w:hAnsi="Arial" w:cs="Arial"/>
          <w:color w:val="000000"/>
        </w:rPr>
        <w:t>.</w:t>
      </w:r>
    </w:p>
    <w:p w14:paraId="027EBE8E" w14:textId="6CB39887" w:rsidR="00146B74" w:rsidRDefault="00146B74" w:rsidP="00146B74">
      <w:pPr>
        <w:pStyle w:val="NormalWeb"/>
        <w:rPr>
          <w:rFonts w:ascii="Arial" w:hAnsi="Arial" w:cs="Arial"/>
          <w:color w:val="000000"/>
        </w:rPr>
      </w:pPr>
      <w:r>
        <w:rPr>
          <w:rFonts w:ascii="Arial" w:hAnsi="Arial" w:cs="Arial"/>
          <w:color w:val="000000"/>
        </w:rPr>
        <w:t xml:space="preserve">Requests do not need to be submitted in writing </w:t>
      </w:r>
      <w:r w:rsidR="001D3144">
        <w:rPr>
          <w:rFonts w:ascii="Arial" w:hAnsi="Arial" w:cs="Arial"/>
          <w:color w:val="000000"/>
        </w:rPr>
        <w:t xml:space="preserve">under EIR although it is good </w:t>
      </w:r>
      <w:r w:rsidR="00110DC9">
        <w:rPr>
          <w:rFonts w:ascii="Arial" w:hAnsi="Arial" w:cs="Arial"/>
          <w:color w:val="000000"/>
        </w:rPr>
        <w:t>p</w:t>
      </w:r>
      <w:r w:rsidR="001D3144">
        <w:rPr>
          <w:rFonts w:ascii="Arial" w:hAnsi="Arial" w:cs="Arial"/>
          <w:color w:val="000000"/>
        </w:rPr>
        <w:t>ractise to keep a written record of the request.</w:t>
      </w:r>
    </w:p>
    <w:p w14:paraId="4BEC4D11" w14:textId="07F93B11"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The requester has not said their request is under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 Does that mean we don’t have to deal with it as an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w:t>
      </w:r>
    </w:p>
    <w:p w14:paraId="43556349" w14:textId="77777777" w:rsidR="00E352E2" w:rsidRDefault="00E352E2" w:rsidP="00954345">
      <w:pPr>
        <w:spacing w:after="0"/>
        <w:rPr>
          <w:rFonts w:ascii="Arial" w:hAnsi="Arial" w:cs="Arial"/>
          <w:sz w:val="24"/>
          <w:szCs w:val="24"/>
        </w:rPr>
      </w:pPr>
    </w:p>
    <w:p w14:paraId="3DCEC6C1" w14:textId="431BDF6E" w:rsidR="00E352E2" w:rsidRPr="002238DB" w:rsidRDefault="00E352E2" w:rsidP="00954345">
      <w:pPr>
        <w:spacing w:after="0"/>
        <w:rPr>
          <w:rFonts w:ascii="Arial" w:hAnsi="Arial" w:cs="Arial"/>
          <w:sz w:val="24"/>
          <w:szCs w:val="24"/>
        </w:rPr>
      </w:pPr>
      <w:r w:rsidRPr="002238DB">
        <w:rPr>
          <w:rFonts w:ascii="Arial" w:hAnsi="Arial" w:cs="Arial"/>
          <w:sz w:val="24"/>
          <w:szCs w:val="24"/>
        </w:rPr>
        <w:t>A</w:t>
      </w:r>
      <w:r w:rsidR="00110DC9">
        <w:rPr>
          <w:rFonts w:ascii="Arial" w:hAnsi="Arial" w:cs="Arial"/>
          <w:sz w:val="24"/>
          <w:szCs w:val="24"/>
        </w:rPr>
        <w:t xml:space="preserve"> </w:t>
      </w:r>
      <w:r w:rsidRPr="002238DB">
        <w:rPr>
          <w:rFonts w:ascii="Arial" w:hAnsi="Arial" w:cs="Arial"/>
          <w:sz w:val="24"/>
          <w:szCs w:val="24"/>
        </w:rPr>
        <w:t>request does not have to mention ‘FOI</w:t>
      </w:r>
      <w:r>
        <w:rPr>
          <w:rFonts w:ascii="Arial" w:hAnsi="Arial" w:cs="Arial"/>
          <w:sz w:val="24"/>
          <w:szCs w:val="24"/>
        </w:rPr>
        <w:t>A</w:t>
      </w:r>
      <w:r w:rsidRPr="002238DB">
        <w:rPr>
          <w:rFonts w:ascii="Arial" w:hAnsi="Arial" w:cs="Arial"/>
          <w:sz w:val="24"/>
          <w:szCs w:val="24"/>
        </w:rPr>
        <w:t>’</w:t>
      </w:r>
      <w:r w:rsidR="00110DC9">
        <w:rPr>
          <w:rFonts w:ascii="Arial" w:hAnsi="Arial" w:cs="Arial"/>
          <w:sz w:val="24"/>
          <w:szCs w:val="24"/>
        </w:rPr>
        <w:t xml:space="preserve"> or ‘EIR’</w:t>
      </w:r>
      <w:r w:rsidRPr="002238DB">
        <w:rPr>
          <w:rFonts w:ascii="Arial" w:hAnsi="Arial" w:cs="Arial"/>
          <w:sz w:val="24"/>
          <w:szCs w:val="24"/>
        </w:rPr>
        <w:t xml:space="preserve"> for it to be valid. A request to a public authority for public information is still an FOI</w:t>
      </w:r>
      <w:r>
        <w:rPr>
          <w:rFonts w:ascii="Arial" w:hAnsi="Arial" w:cs="Arial"/>
          <w:sz w:val="24"/>
          <w:szCs w:val="24"/>
        </w:rPr>
        <w:t>A</w:t>
      </w:r>
      <w:r w:rsidR="00110DC9">
        <w:rPr>
          <w:rFonts w:ascii="Arial" w:hAnsi="Arial" w:cs="Arial"/>
          <w:sz w:val="24"/>
          <w:szCs w:val="24"/>
        </w:rPr>
        <w:t xml:space="preserve"> or EIR</w:t>
      </w:r>
      <w:r w:rsidRPr="002238DB">
        <w:rPr>
          <w:rFonts w:ascii="Arial" w:hAnsi="Arial" w:cs="Arial"/>
          <w:sz w:val="24"/>
          <w:szCs w:val="24"/>
        </w:rPr>
        <w:t xml:space="preserve"> request.</w:t>
      </w:r>
    </w:p>
    <w:p w14:paraId="40ABAEC8" w14:textId="77777777" w:rsidR="00E352E2" w:rsidRPr="002238DB" w:rsidRDefault="00E352E2" w:rsidP="00E352E2">
      <w:pPr>
        <w:rPr>
          <w:rFonts w:ascii="Arial" w:hAnsi="Arial" w:cs="Arial"/>
          <w:sz w:val="24"/>
          <w:szCs w:val="24"/>
        </w:rPr>
      </w:pPr>
      <w:r w:rsidRPr="002238DB">
        <w:rPr>
          <w:rFonts w:ascii="Arial" w:hAnsi="Arial" w:cs="Arial"/>
          <w:sz w:val="24"/>
          <w:szCs w:val="24"/>
        </w:rPr>
        <w:t>For example:</w:t>
      </w:r>
    </w:p>
    <w:p w14:paraId="155D123D"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Under the Freedom of Information Act 2000, please provide details of your payments relating to stationary for the year 17/18</w:t>
      </w:r>
    </w:p>
    <w:p w14:paraId="2E9170FF"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How much did you spend on stationary last academic year?</w:t>
      </w:r>
    </w:p>
    <w:p w14:paraId="110F5872" w14:textId="34E9012E" w:rsidR="00E352E2" w:rsidRPr="009F12FD" w:rsidRDefault="00E352E2" w:rsidP="009F12FD">
      <w:pPr>
        <w:rPr>
          <w:rFonts w:ascii="Arial" w:hAnsi="Arial" w:cs="Arial"/>
          <w:sz w:val="24"/>
          <w:szCs w:val="24"/>
        </w:rPr>
      </w:pPr>
      <w:r w:rsidRPr="002238DB">
        <w:rPr>
          <w:rFonts w:ascii="Arial" w:hAnsi="Arial" w:cs="Arial"/>
          <w:sz w:val="24"/>
          <w:szCs w:val="24"/>
        </w:rPr>
        <w:lastRenderedPageBreak/>
        <w:t>Both of the above are FOI</w:t>
      </w:r>
      <w:r>
        <w:rPr>
          <w:rFonts w:ascii="Arial" w:hAnsi="Arial" w:cs="Arial"/>
          <w:sz w:val="24"/>
          <w:szCs w:val="24"/>
        </w:rPr>
        <w:t xml:space="preserve">A </w:t>
      </w:r>
      <w:r w:rsidRPr="002238DB">
        <w:rPr>
          <w:rFonts w:ascii="Arial" w:hAnsi="Arial" w:cs="Arial"/>
          <w:sz w:val="24"/>
          <w:szCs w:val="24"/>
        </w:rPr>
        <w:t>requests</w:t>
      </w:r>
      <w:r>
        <w:rPr>
          <w:rFonts w:ascii="Arial" w:hAnsi="Arial" w:cs="Arial"/>
          <w:sz w:val="24"/>
          <w:szCs w:val="24"/>
        </w:rPr>
        <w:t xml:space="preserve"> and are </w:t>
      </w:r>
      <w:r w:rsidRPr="002238DB">
        <w:rPr>
          <w:rFonts w:ascii="Arial" w:hAnsi="Arial" w:cs="Arial"/>
          <w:sz w:val="24"/>
          <w:szCs w:val="24"/>
        </w:rPr>
        <w:t xml:space="preserve">asking for the same information, </w:t>
      </w:r>
      <w:r>
        <w:rPr>
          <w:rFonts w:ascii="Arial" w:hAnsi="Arial" w:cs="Arial"/>
          <w:sz w:val="24"/>
          <w:szCs w:val="24"/>
        </w:rPr>
        <w:t>albeit in different ways</w:t>
      </w:r>
      <w:r w:rsidRPr="002238DB">
        <w:rPr>
          <w:rFonts w:ascii="Arial" w:hAnsi="Arial" w:cs="Arial"/>
          <w:sz w:val="24"/>
          <w:szCs w:val="24"/>
        </w:rPr>
        <w:t>.</w:t>
      </w:r>
    </w:p>
    <w:p w14:paraId="14C0B55B" w14:textId="77777777" w:rsidR="00E352E2" w:rsidRPr="006A0AAB"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What if we are unsure what’s being asked for?</w:t>
      </w:r>
    </w:p>
    <w:p w14:paraId="3FFA106B" w14:textId="77777777" w:rsidR="00E352E2" w:rsidRDefault="00E352E2" w:rsidP="00954345">
      <w:pPr>
        <w:spacing w:after="0"/>
        <w:rPr>
          <w:rFonts w:ascii="Arial" w:hAnsi="Arial" w:cs="Arial"/>
          <w:sz w:val="24"/>
          <w:szCs w:val="24"/>
          <w:lang w:val="en"/>
        </w:rPr>
      </w:pPr>
    </w:p>
    <w:p w14:paraId="7754A0B9" w14:textId="77777777" w:rsidR="00E352E2" w:rsidRPr="002238DB" w:rsidRDefault="00E352E2" w:rsidP="00954345">
      <w:pPr>
        <w:spacing w:after="0"/>
        <w:rPr>
          <w:rFonts w:ascii="Arial" w:hAnsi="Arial" w:cs="Arial"/>
          <w:sz w:val="24"/>
          <w:szCs w:val="24"/>
          <w:lang w:val="en"/>
        </w:rPr>
      </w:pPr>
      <w:r w:rsidRPr="002238DB">
        <w:rPr>
          <w:rFonts w:ascii="Arial" w:hAnsi="Arial" w:cs="Arial"/>
          <w:sz w:val="24"/>
          <w:szCs w:val="24"/>
          <w:lang w:val="en"/>
        </w:rPr>
        <w:t>There may be occasions w</w:t>
      </w:r>
      <w:r>
        <w:rPr>
          <w:rFonts w:ascii="Arial" w:hAnsi="Arial" w:cs="Arial"/>
          <w:sz w:val="24"/>
          <w:szCs w:val="24"/>
          <w:lang w:val="en"/>
        </w:rPr>
        <w:t>h</w:t>
      </w:r>
      <w:r w:rsidRPr="002238DB">
        <w:rPr>
          <w:rFonts w:ascii="Arial" w:hAnsi="Arial" w:cs="Arial"/>
          <w:sz w:val="24"/>
          <w:szCs w:val="24"/>
          <w:lang w:val="en"/>
        </w:rPr>
        <w:t xml:space="preserve">ere you cannot identify the information being </w:t>
      </w:r>
      <w:r>
        <w:rPr>
          <w:rFonts w:ascii="Arial" w:hAnsi="Arial" w:cs="Arial"/>
          <w:sz w:val="24"/>
          <w:szCs w:val="24"/>
          <w:lang w:val="en"/>
        </w:rPr>
        <w:t xml:space="preserve">asked for </w:t>
      </w:r>
      <w:r w:rsidRPr="002238DB">
        <w:rPr>
          <w:rFonts w:ascii="Arial" w:hAnsi="Arial" w:cs="Arial"/>
          <w:sz w:val="24"/>
          <w:szCs w:val="24"/>
          <w:lang w:val="en"/>
        </w:rPr>
        <w:t xml:space="preserve">from the </w:t>
      </w:r>
      <w:r>
        <w:rPr>
          <w:rFonts w:ascii="Arial" w:hAnsi="Arial" w:cs="Arial"/>
          <w:sz w:val="24"/>
          <w:szCs w:val="24"/>
          <w:lang w:val="en"/>
        </w:rPr>
        <w:t>request</w:t>
      </w:r>
      <w:r w:rsidRPr="002238DB">
        <w:rPr>
          <w:rFonts w:ascii="Arial" w:hAnsi="Arial" w:cs="Arial"/>
          <w:sz w:val="24"/>
          <w:szCs w:val="24"/>
          <w:lang w:val="en"/>
        </w:rPr>
        <w:t>. In this case, you can seek clarification from the requester. The statutory timescale does not start until you have received this.</w:t>
      </w:r>
    </w:p>
    <w:p w14:paraId="7494A7B8" w14:textId="77777777" w:rsidR="000E2DEC" w:rsidRDefault="000E2DEC" w:rsidP="00E352E2">
      <w:pPr>
        <w:pStyle w:val="Heading1"/>
        <w:spacing w:before="0"/>
        <w:rPr>
          <w:rFonts w:cs="Arial"/>
          <w:b w:val="0"/>
          <w:bCs/>
          <w:szCs w:val="24"/>
        </w:rPr>
      </w:pPr>
      <w:bookmarkStart w:id="16" w:name="_Toc160802054"/>
    </w:p>
    <w:p w14:paraId="04A6E0D5" w14:textId="7A2C1E45" w:rsidR="00E352E2" w:rsidRPr="006A0AAB" w:rsidRDefault="00E352E2" w:rsidP="006A0AAB">
      <w:pPr>
        <w:rPr>
          <w:rFonts w:ascii="Arial" w:hAnsi="Arial" w:cs="Arial"/>
          <w:b/>
          <w:bCs/>
          <w:color w:val="21A59C"/>
          <w:sz w:val="24"/>
          <w:szCs w:val="24"/>
        </w:rPr>
      </w:pPr>
      <w:r w:rsidRPr="00E352E2">
        <w:rPr>
          <w:rFonts w:ascii="Arial" w:hAnsi="Arial" w:cs="Arial"/>
          <w:b/>
          <w:bCs/>
          <w:color w:val="21A59C"/>
          <w:sz w:val="24"/>
          <w:szCs w:val="24"/>
        </w:rPr>
        <w:t xml:space="preserve">How long does the school have to respond to </w:t>
      </w:r>
      <w:r w:rsidR="00B862C9">
        <w:rPr>
          <w:rFonts w:ascii="Arial" w:hAnsi="Arial" w:cs="Arial"/>
          <w:b/>
          <w:bCs/>
          <w:color w:val="21A59C"/>
          <w:sz w:val="24"/>
          <w:szCs w:val="24"/>
        </w:rPr>
        <w:t>a</w:t>
      </w:r>
      <w:r w:rsidRPr="00E352E2">
        <w:rPr>
          <w:rFonts w:ascii="Arial" w:hAnsi="Arial" w:cs="Arial"/>
          <w:b/>
          <w:bCs/>
          <w:color w:val="21A59C"/>
          <w:sz w:val="24"/>
          <w:szCs w:val="24"/>
        </w:rPr>
        <w:t xml:space="preserve"> request?</w:t>
      </w:r>
      <w:bookmarkEnd w:id="16"/>
    </w:p>
    <w:p w14:paraId="110BF62B" w14:textId="3D52D1F6" w:rsidR="00E352E2" w:rsidRDefault="00E352E2" w:rsidP="00E352E2">
      <w:pPr>
        <w:pStyle w:val="NormalWeb"/>
        <w:rPr>
          <w:rFonts w:ascii="Arial" w:hAnsi="Arial" w:cs="Arial"/>
          <w:color w:val="000000"/>
        </w:rPr>
      </w:pPr>
      <w:r>
        <w:rPr>
          <w:rFonts w:ascii="Arial" w:hAnsi="Arial" w:cs="Arial"/>
          <w:color w:val="000000"/>
        </w:rPr>
        <w:t xml:space="preserve">The </w:t>
      </w:r>
      <w:r w:rsidRPr="000D53AD">
        <w:rPr>
          <w:rFonts w:ascii="Arial" w:hAnsi="Arial" w:cs="Arial"/>
          <w:color w:val="000000"/>
        </w:rPr>
        <w:t>standard time limit is 20 school days, or 60 working days if that's sooner. Th</w:t>
      </w:r>
      <w:r>
        <w:rPr>
          <w:rFonts w:ascii="Arial" w:hAnsi="Arial" w:cs="Arial"/>
          <w:color w:val="000000"/>
        </w:rPr>
        <w:t>is</w:t>
      </w:r>
      <w:r w:rsidRPr="000D53AD">
        <w:rPr>
          <w:rFonts w:ascii="Arial" w:hAnsi="Arial" w:cs="Arial"/>
          <w:color w:val="000000"/>
        </w:rPr>
        <w:t xml:space="preserve"> time starts </w:t>
      </w:r>
      <w:r>
        <w:rPr>
          <w:rFonts w:ascii="Arial" w:hAnsi="Arial" w:cs="Arial"/>
          <w:color w:val="000000"/>
        </w:rPr>
        <w:t>f</w:t>
      </w:r>
      <w:r w:rsidRPr="000D53AD">
        <w:rPr>
          <w:rFonts w:ascii="Arial" w:hAnsi="Arial" w:cs="Arial"/>
          <w:color w:val="000000"/>
        </w:rPr>
        <w:t>rom the first working day after your school receives the request</w:t>
      </w:r>
      <w:r>
        <w:rPr>
          <w:rFonts w:ascii="Arial" w:hAnsi="Arial" w:cs="Arial"/>
          <w:color w:val="000000"/>
        </w:rPr>
        <w:t xml:space="preserve">. Good practice dictates that a school responds to any </w:t>
      </w:r>
      <w:r w:rsidR="001422D8">
        <w:rPr>
          <w:rFonts w:ascii="Arial" w:hAnsi="Arial" w:cs="Arial"/>
          <w:color w:val="000000"/>
        </w:rPr>
        <w:t>request under FOIA or EIR</w:t>
      </w:r>
      <w:r>
        <w:rPr>
          <w:rFonts w:ascii="Arial" w:hAnsi="Arial" w:cs="Arial"/>
          <w:color w:val="000000"/>
        </w:rPr>
        <w:t xml:space="preserve"> as soon as possible.</w:t>
      </w:r>
    </w:p>
    <w:p w14:paraId="12EF783C" w14:textId="77777777" w:rsidR="00E352E2" w:rsidRPr="006A0AAB" w:rsidRDefault="00E352E2" w:rsidP="00954345">
      <w:pPr>
        <w:spacing w:after="0"/>
        <w:rPr>
          <w:rFonts w:ascii="Arial" w:hAnsi="Arial" w:cs="Arial"/>
          <w:b/>
          <w:bCs/>
          <w:color w:val="21A59C"/>
          <w:sz w:val="24"/>
          <w:szCs w:val="24"/>
        </w:rPr>
      </w:pPr>
      <w:bookmarkStart w:id="17" w:name="_Toc160802060"/>
      <w:r w:rsidRPr="00E352E2">
        <w:rPr>
          <w:rFonts w:ascii="Arial" w:hAnsi="Arial" w:cs="Arial"/>
          <w:b/>
          <w:bCs/>
          <w:color w:val="21A59C"/>
          <w:sz w:val="24"/>
          <w:szCs w:val="24"/>
        </w:rPr>
        <w:t>Are extra time limits allowed if the information is difficult to collate?</w:t>
      </w:r>
      <w:bookmarkEnd w:id="17"/>
    </w:p>
    <w:p w14:paraId="07E45A83" w14:textId="77777777" w:rsidR="00E352E2" w:rsidRPr="00E352E2" w:rsidRDefault="00E352E2" w:rsidP="00954345">
      <w:pPr>
        <w:pStyle w:val="Heading1"/>
        <w:spacing w:before="0"/>
        <w:rPr>
          <w:rFonts w:eastAsiaTheme="minorEastAsia" w:cs="Arial"/>
          <w:color w:val="auto"/>
          <w:szCs w:val="24"/>
        </w:rPr>
      </w:pPr>
    </w:p>
    <w:p w14:paraId="55FB1274" w14:textId="07A0E128" w:rsidR="00CC4063" w:rsidRDefault="003A2049" w:rsidP="00954345">
      <w:pPr>
        <w:spacing w:after="0"/>
        <w:rPr>
          <w:rFonts w:ascii="Arial" w:hAnsi="Arial" w:cs="Arial"/>
          <w:sz w:val="24"/>
          <w:szCs w:val="24"/>
        </w:rPr>
      </w:pPr>
      <w:r w:rsidRPr="00F7441B">
        <w:rPr>
          <w:rFonts w:ascii="Arial" w:eastAsia="Times New Roman" w:hAnsi="Arial" w:cs="Arial"/>
          <w:b/>
          <w:bCs/>
          <w:color w:val="21A59C"/>
          <w:sz w:val="24"/>
          <w:szCs w:val="24"/>
          <w:lang w:eastAsia="en-GB"/>
        </w:rPr>
        <w:t xml:space="preserve">FOIA </w:t>
      </w:r>
      <w:r>
        <w:rPr>
          <w:rFonts w:ascii="Arial" w:hAnsi="Arial" w:cs="Arial"/>
          <w:sz w:val="24"/>
          <w:szCs w:val="24"/>
        </w:rPr>
        <w:t xml:space="preserve">- </w:t>
      </w:r>
      <w:r w:rsidR="00F7441B">
        <w:rPr>
          <w:rFonts w:ascii="Arial" w:hAnsi="Arial" w:cs="Arial"/>
          <w:sz w:val="24"/>
          <w:szCs w:val="24"/>
        </w:rPr>
        <w:t>t</w:t>
      </w:r>
      <w:r w:rsidRPr="003A2049">
        <w:rPr>
          <w:rFonts w:ascii="Arial" w:hAnsi="Arial" w:cs="Arial"/>
          <w:sz w:val="24"/>
          <w:szCs w:val="24"/>
        </w:rPr>
        <w:t>he Act does not allow extra time for searching for information. However, if finding the information and drawing it together to answer the request would be an unreasonable burden on your resources and exceed a set costs limit, you may be able to refuse the request.</w:t>
      </w:r>
    </w:p>
    <w:p w14:paraId="36ED2B63" w14:textId="77777777" w:rsidR="00954345" w:rsidRDefault="00954345" w:rsidP="00954345">
      <w:pPr>
        <w:spacing w:after="0"/>
      </w:pPr>
    </w:p>
    <w:p w14:paraId="6BCDB98B" w14:textId="0799744C" w:rsidR="003A2049" w:rsidRPr="003A2049" w:rsidRDefault="003A2049" w:rsidP="00A01396">
      <w:pPr>
        <w:rPr>
          <w:rFonts w:ascii="Arial" w:hAnsi="Arial" w:cs="Arial"/>
          <w:sz w:val="24"/>
          <w:szCs w:val="24"/>
        </w:rPr>
      </w:pPr>
      <w:r w:rsidRPr="00F7441B">
        <w:rPr>
          <w:rFonts w:ascii="Arial" w:eastAsia="Times New Roman" w:hAnsi="Arial" w:cs="Arial"/>
          <w:b/>
          <w:bCs/>
          <w:color w:val="21A59C"/>
          <w:sz w:val="24"/>
          <w:szCs w:val="24"/>
          <w:lang w:eastAsia="en-GB"/>
        </w:rPr>
        <w:t xml:space="preserve">EIR </w:t>
      </w:r>
      <w:r>
        <w:rPr>
          <w:rFonts w:ascii="Arial" w:hAnsi="Arial" w:cs="Arial"/>
          <w:sz w:val="24"/>
          <w:szCs w:val="24"/>
        </w:rPr>
        <w:t>-</w:t>
      </w:r>
      <w:r w:rsidR="00CC4063" w:rsidRPr="00CC4063">
        <w:rPr>
          <w:rFonts w:ascii="Arial" w:hAnsi="Arial" w:cs="Arial"/>
          <w:sz w:val="24"/>
          <w:szCs w:val="24"/>
        </w:rPr>
        <w:t xml:space="preserve"> the Regulations permit you to extend the </w:t>
      </w:r>
      <w:r w:rsidR="00F7441B" w:rsidRPr="00CC4063">
        <w:rPr>
          <w:rFonts w:ascii="Arial" w:hAnsi="Arial" w:cs="Arial"/>
          <w:sz w:val="24"/>
          <w:szCs w:val="24"/>
        </w:rPr>
        <w:t>20-working</w:t>
      </w:r>
      <w:r w:rsidR="00CC4063" w:rsidRPr="00CC4063">
        <w:rPr>
          <w:rFonts w:ascii="Arial" w:hAnsi="Arial" w:cs="Arial"/>
          <w:sz w:val="24"/>
          <w:szCs w:val="24"/>
        </w:rPr>
        <w:t xml:space="preserve"> day limit to 40 working days to give you more time to answer the request. You will still need to notify the requester that you are extending the time for compliance as soon as possible, and no later than 20 working days after the date you receive the request.</w:t>
      </w:r>
    </w:p>
    <w:p w14:paraId="2EA7E5B0" w14:textId="77777777" w:rsidR="00E352E2" w:rsidRPr="00906643" w:rsidRDefault="00E352E2" w:rsidP="00E352E2">
      <w:pPr>
        <w:pStyle w:val="NormalWeb"/>
        <w:rPr>
          <w:rFonts w:ascii="Arial" w:hAnsi="Arial" w:cs="Arial"/>
          <w:b/>
          <w:bCs/>
          <w:color w:val="21A59C"/>
        </w:rPr>
      </w:pPr>
      <w:r w:rsidRPr="006A0AAB">
        <w:rPr>
          <w:rFonts w:ascii="Arial" w:eastAsiaTheme="minorEastAsia" w:hAnsi="Arial" w:cs="Arial"/>
          <w:b/>
          <w:bCs/>
          <w:color w:val="21A59C"/>
          <w:lang w:eastAsia="en-US"/>
        </w:rPr>
        <w:t>Can we have extra time to consider exemptions?</w:t>
      </w:r>
    </w:p>
    <w:p w14:paraId="7A23689A" w14:textId="77777777" w:rsidR="00E352E2" w:rsidRDefault="00E352E2" w:rsidP="00E352E2">
      <w:pPr>
        <w:pStyle w:val="NormalWeb"/>
        <w:rPr>
          <w:rFonts w:ascii="Arial" w:hAnsi="Arial" w:cs="Arial"/>
          <w:color w:val="000000"/>
        </w:rPr>
      </w:pPr>
      <w:r w:rsidRPr="00906643">
        <w:rPr>
          <w:rFonts w:ascii="Arial" w:hAnsi="Arial" w:cs="Arial"/>
          <w:color w:val="000000"/>
        </w:rPr>
        <w:t>No, but if the exemption is qualified you can have extra time to consider the public interest test. In doing so you must:</w:t>
      </w:r>
    </w:p>
    <w:p w14:paraId="3B70C9B7" w14:textId="77777777" w:rsidR="00E352E2" w:rsidRDefault="00E352E2" w:rsidP="00E352E2">
      <w:pPr>
        <w:pStyle w:val="NormalWeb"/>
        <w:numPr>
          <w:ilvl w:val="0"/>
          <w:numId w:val="5"/>
        </w:numPr>
        <w:rPr>
          <w:rFonts w:ascii="Arial" w:hAnsi="Arial" w:cs="Arial"/>
          <w:color w:val="000000"/>
        </w:rPr>
      </w:pPr>
      <w:r w:rsidRPr="00906643">
        <w:rPr>
          <w:rFonts w:ascii="Arial" w:hAnsi="Arial" w:cs="Arial"/>
          <w:color w:val="000000"/>
        </w:rPr>
        <w:t xml:space="preserve">identify the relevant exemption(s) before you can claim any extra time for the public interest test; </w:t>
      </w:r>
    </w:p>
    <w:p w14:paraId="70F74F5D" w14:textId="77777777" w:rsidR="00E352E2" w:rsidRPr="00B66DD6" w:rsidRDefault="00E352E2" w:rsidP="00E352E2">
      <w:pPr>
        <w:pStyle w:val="NormalWeb"/>
        <w:numPr>
          <w:ilvl w:val="0"/>
          <w:numId w:val="5"/>
        </w:numPr>
        <w:rPr>
          <w:rFonts w:ascii="Arial" w:hAnsi="Arial" w:cs="Arial"/>
          <w:color w:val="000000"/>
        </w:rPr>
      </w:pPr>
      <w:r w:rsidRPr="00906643">
        <w:rPr>
          <w:rFonts w:ascii="Arial" w:hAnsi="Arial" w:cs="Arial"/>
          <w:color w:val="000000"/>
        </w:rPr>
        <w:t>write and let the requester know why you are claiming extra time.</w:t>
      </w:r>
    </w:p>
    <w:p w14:paraId="5AAC937A" w14:textId="6457C4D6" w:rsidR="00E352E2" w:rsidRPr="006A0AAB" w:rsidRDefault="00E352E2" w:rsidP="006A0AAB">
      <w:pPr>
        <w:pStyle w:val="NormalWeb"/>
        <w:rPr>
          <w:rFonts w:ascii="Arial" w:eastAsiaTheme="minorEastAsia" w:hAnsi="Arial" w:cs="Arial"/>
          <w:b/>
          <w:bCs/>
          <w:color w:val="21A59C"/>
          <w:lang w:eastAsia="en-US"/>
        </w:rPr>
      </w:pPr>
      <w:bookmarkStart w:id="18" w:name="_Toc160802055"/>
      <w:r w:rsidRPr="006A0AAB">
        <w:rPr>
          <w:rFonts w:ascii="Arial" w:eastAsiaTheme="minorEastAsia" w:hAnsi="Arial" w:cs="Arial"/>
          <w:b/>
          <w:bCs/>
          <w:color w:val="21A59C"/>
          <w:lang w:eastAsia="en-US"/>
        </w:rPr>
        <w:t>Can the school charge a fee for an FOI</w:t>
      </w:r>
      <w:r w:rsidR="00A13972" w:rsidRPr="006A0AAB">
        <w:rPr>
          <w:rFonts w:ascii="Arial" w:eastAsiaTheme="minorEastAsia" w:hAnsi="Arial" w:cs="Arial"/>
          <w:b/>
          <w:bCs/>
          <w:color w:val="21A59C"/>
          <w:lang w:eastAsia="en-US"/>
        </w:rPr>
        <w:t xml:space="preserve"> or EIR</w:t>
      </w:r>
      <w:r w:rsidRPr="006A0AAB">
        <w:rPr>
          <w:rFonts w:ascii="Arial" w:eastAsiaTheme="minorEastAsia" w:hAnsi="Arial" w:cs="Arial"/>
          <w:b/>
          <w:bCs/>
          <w:color w:val="21A59C"/>
          <w:lang w:eastAsia="en-US"/>
        </w:rPr>
        <w:t xml:space="preserve"> request?</w:t>
      </w:r>
      <w:bookmarkEnd w:id="18"/>
    </w:p>
    <w:p w14:paraId="29A2905B" w14:textId="77777777" w:rsidR="00E352E2" w:rsidRPr="00E1779B" w:rsidRDefault="00E352E2" w:rsidP="00E352E2">
      <w:pPr>
        <w:pStyle w:val="NormalWeb"/>
        <w:rPr>
          <w:rFonts w:ascii="Arial" w:hAnsi="Arial" w:cs="Arial"/>
          <w:color w:val="000000"/>
        </w:rPr>
      </w:pPr>
      <w:r w:rsidRPr="00833B88">
        <w:rPr>
          <w:rFonts w:ascii="Arial" w:hAnsi="Arial" w:cs="Arial"/>
          <w:color w:val="000000"/>
        </w:rPr>
        <w:t>In certain cases, a fee may be appropriate to recover communications costs, such as for photocopying, printing and postage. However, these will usually be waived if they amount to £10 or less. Only in exceptional circumstances can charges be made for other costs, such as for staff time spent searching for information unless other relevant legislation authorizes this.</w:t>
      </w:r>
      <w:bookmarkStart w:id="19" w:name="_Toc160802062"/>
    </w:p>
    <w:p w14:paraId="5C88AF26" w14:textId="77777777" w:rsidR="00E352E2" w:rsidRPr="006A0AAB" w:rsidRDefault="00E352E2" w:rsidP="006A0AAB">
      <w:pPr>
        <w:rPr>
          <w:rFonts w:ascii="Arial" w:hAnsi="Arial" w:cs="Arial"/>
          <w:b/>
          <w:bCs/>
          <w:color w:val="21A59C"/>
          <w:sz w:val="24"/>
          <w:szCs w:val="24"/>
        </w:rPr>
      </w:pPr>
      <w:r w:rsidRPr="006A0AAB">
        <w:rPr>
          <w:rFonts w:ascii="Arial" w:hAnsi="Arial" w:cs="Arial"/>
          <w:b/>
          <w:bCs/>
          <w:color w:val="21A59C"/>
          <w:sz w:val="24"/>
          <w:szCs w:val="24"/>
        </w:rPr>
        <w:t>What happens if we don’t hold the information requested?</w:t>
      </w:r>
      <w:bookmarkEnd w:id="19"/>
    </w:p>
    <w:p w14:paraId="02B43893" w14:textId="77777777" w:rsidR="00E352E2" w:rsidRPr="007B3C64" w:rsidRDefault="00E352E2" w:rsidP="00E352E2">
      <w:pPr>
        <w:spacing w:after="0"/>
      </w:pPr>
    </w:p>
    <w:p w14:paraId="56EB04DE" w14:textId="43E1DAFE" w:rsidR="00E352E2" w:rsidRDefault="00E352E2" w:rsidP="00E352E2">
      <w:pPr>
        <w:rPr>
          <w:rFonts w:ascii="Arial" w:hAnsi="Arial" w:cs="Arial"/>
          <w:sz w:val="24"/>
          <w:szCs w:val="24"/>
        </w:rPr>
      </w:pPr>
      <w:r w:rsidRPr="002238DB">
        <w:rPr>
          <w:rFonts w:ascii="Arial" w:hAnsi="Arial" w:cs="Arial"/>
          <w:sz w:val="24"/>
          <w:szCs w:val="24"/>
        </w:rPr>
        <w:t>The FOI</w:t>
      </w:r>
      <w:r w:rsidR="00A13972">
        <w:rPr>
          <w:rFonts w:ascii="Arial" w:hAnsi="Arial" w:cs="Arial"/>
          <w:sz w:val="24"/>
          <w:szCs w:val="24"/>
        </w:rPr>
        <w:t>A and EIR</w:t>
      </w:r>
      <w:r w:rsidRPr="002238DB">
        <w:rPr>
          <w:rFonts w:ascii="Arial" w:hAnsi="Arial" w:cs="Arial"/>
          <w:sz w:val="24"/>
          <w:szCs w:val="24"/>
        </w:rPr>
        <w:t xml:space="preserve"> only cover </w:t>
      </w:r>
      <w:r>
        <w:rPr>
          <w:rFonts w:ascii="Arial" w:hAnsi="Arial" w:cs="Arial"/>
          <w:sz w:val="24"/>
          <w:szCs w:val="24"/>
        </w:rPr>
        <w:t xml:space="preserve">recorded </w:t>
      </w:r>
      <w:r w:rsidRPr="002238DB">
        <w:rPr>
          <w:rFonts w:ascii="Arial" w:hAnsi="Arial" w:cs="Arial"/>
          <w:sz w:val="24"/>
          <w:szCs w:val="24"/>
        </w:rPr>
        <w:t>information that</w:t>
      </w:r>
      <w:r>
        <w:rPr>
          <w:rFonts w:ascii="Arial" w:hAnsi="Arial" w:cs="Arial"/>
          <w:sz w:val="24"/>
          <w:szCs w:val="24"/>
        </w:rPr>
        <w:t xml:space="preserve"> the school holds in written form. This means if you know the answer</w:t>
      </w:r>
      <w:r w:rsidR="00A13972">
        <w:rPr>
          <w:rFonts w:ascii="Arial" w:hAnsi="Arial" w:cs="Arial"/>
          <w:sz w:val="24"/>
          <w:szCs w:val="24"/>
        </w:rPr>
        <w:t>,</w:t>
      </w:r>
      <w:r>
        <w:rPr>
          <w:rFonts w:ascii="Arial" w:hAnsi="Arial" w:cs="Arial"/>
          <w:sz w:val="24"/>
          <w:szCs w:val="24"/>
        </w:rPr>
        <w:t xml:space="preserve"> but it is not written down, </w:t>
      </w:r>
      <w:r w:rsidRPr="002238DB">
        <w:rPr>
          <w:rFonts w:ascii="Arial" w:hAnsi="Arial" w:cs="Arial"/>
          <w:sz w:val="24"/>
          <w:szCs w:val="24"/>
        </w:rPr>
        <w:t>you are not obliged to respond. You should inform the requester that the information is not held in a recorded format.</w:t>
      </w:r>
    </w:p>
    <w:p w14:paraId="11268B99" w14:textId="77777777" w:rsidR="00E352E2" w:rsidRDefault="00E352E2" w:rsidP="00E352E2">
      <w:pPr>
        <w:rPr>
          <w:rFonts w:ascii="Arial" w:hAnsi="Arial" w:cs="Arial"/>
          <w:sz w:val="24"/>
          <w:szCs w:val="24"/>
        </w:rPr>
      </w:pPr>
      <w:r w:rsidRPr="00454F1C">
        <w:rPr>
          <w:rFonts w:ascii="Arial" w:hAnsi="Arial" w:cs="Arial"/>
          <w:sz w:val="24"/>
          <w:szCs w:val="24"/>
        </w:rPr>
        <w:t>Before you decide that you don’t hold any recorded information, you should make sure that you have carried out adequate and properly directed searches</w:t>
      </w:r>
      <w:r>
        <w:rPr>
          <w:rFonts w:ascii="Arial" w:hAnsi="Arial" w:cs="Arial"/>
          <w:sz w:val="24"/>
          <w:szCs w:val="24"/>
        </w:rPr>
        <w:t>.</w:t>
      </w:r>
    </w:p>
    <w:p w14:paraId="0EC639FC" w14:textId="77777777" w:rsidR="00E352E2" w:rsidRPr="006A0AAB" w:rsidRDefault="00E352E2" w:rsidP="00E352E2">
      <w:pPr>
        <w:rPr>
          <w:rFonts w:ascii="Arial" w:hAnsi="Arial" w:cs="Arial"/>
          <w:b/>
          <w:bCs/>
          <w:color w:val="21A59C"/>
          <w:sz w:val="24"/>
          <w:szCs w:val="24"/>
        </w:rPr>
      </w:pPr>
      <w:r w:rsidRPr="00927E8B">
        <w:rPr>
          <w:rFonts w:ascii="Arial" w:hAnsi="Arial" w:cs="Arial"/>
          <w:sz w:val="24"/>
          <w:szCs w:val="24"/>
        </w:rPr>
        <w:t>If you don’t have the information the requester has asked for, you can comply with the request by telling them this, in writing. If you know that the information is held by another public authority, you could transfer the request to them or advise the requester to redirect their request.</w:t>
      </w:r>
    </w:p>
    <w:p w14:paraId="65AB445F" w14:textId="77777777" w:rsidR="00E352E2" w:rsidRPr="006A0AAB" w:rsidRDefault="00E352E2" w:rsidP="00954345">
      <w:pPr>
        <w:spacing w:after="0"/>
        <w:rPr>
          <w:rFonts w:ascii="Arial" w:hAnsi="Arial" w:cs="Arial"/>
          <w:b/>
          <w:bCs/>
          <w:color w:val="21A59C"/>
          <w:sz w:val="24"/>
          <w:szCs w:val="24"/>
        </w:rPr>
      </w:pPr>
      <w:bookmarkStart w:id="20" w:name="_Toc160802065"/>
      <w:r w:rsidRPr="006A0AAB">
        <w:rPr>
          <w:rFonts w:ascii="Arial" w:hAnsi="Arial" w:cs="Arial"/>
          <w:b/>
          <w:bCs/>
          <w:color w:val="21A59C"/>
          <w:sz w:val="24"/>
          <w:szCs w:val="24"/>
        </w:rPr>
        <w:t>In what format should the school provide the information?</w:t>
      </w:r>
      <w:bookmarkEnd w:id="20"/>
    </w:p>
    <w:p w14:paraId="766AE9D1" w14:textId="77777777" w:rsidR="00E352E2" w:rsidRPr="006A0AAB" w:rsidRDefault="00E352E2" w:rsidP="00954345">
      <w:pPr>
        <w:spacing w:after="0"/>
        <w:rPr>
          <w:rFonts w:ascii="Arial" w:hAnsi="Arial" w:cs="Arial"/>
          <w:b/>
          <w:bCs/>
          <w:color w:val="21A59C"/>
          <w:sz w:val="24"/>
          <w:szCs w:val="24"/>
        </w:rPr>
      </w:pPr>
    </w:p>
    <w:p w14:paraId="7E98FA0C" w14:textId="2564F6BE" w:rsidR="00E352E2" w:rsidRDefault="00E352E2" w:rsidP="00954345">
      <w:pPr>
        <w:spacing w:after="0"/>
        <w:rPr>
          <w:rFonts w:ascii="Arial" w:hAnsi="Arial" w:cs="Arial"/>
          <w:sz w:val="24"/>
          <w:szCs w:val="24"/>
        </w:rPr>
      </w:pPr>
      <w:r w:rsidRPr="002805C9">
        <w:rPr>
          <w:rFonts w:ascii="Arial" w:hAnsi="Arial" w:cs="Arial"/>
          <w:sz w:val="24"/>
          <w:szCs w:val="24"/>
        </w:rPr>
        <w:t>The school can make information available in response to an FOI</w:t>
      </w:r>
      <w:r w:rsidR="00454301">
        <w:rPr>
          <w:rFonts w:ascii="Arial" w:hAnsi="Arial" w:cs="Arial"/>
          <w:sz w:val="24"/>
          <w:szCs w:val="24"/>
        </w:rPr>
        <w:t xml:space="preserve"> or EIR</w:t>
      </w:r>
      <w:r w:rsidRPr="002805C9">
        <w:rPr>
          <w:rFonts w:ascii="Arial" w:hAnsi="Arial" w:cs="Arial"/>
          <w:sz w:val="24"/>
          <w:szCs w:val="24"/>
        </w:rPr>
        <w:t xml:space="preserve"> request in a number of ways, including via email, as a printed copy, or by arranging for the applicant to view the information. Normally, the information is provided to the applicant by whatever means are most reasonable. However, under Section 11 of the FOIA</w:t>
      </w:r>
      <w:r w:rsidR="00454301">
        <w:rPr>
          <w:rFonts w:ascii="Arial" w:hAnsi="Arial" w:cs="Arial"/>
          <w:sz w:val="24"/>
          <w:szCs w:val="24"/>
        </w:rPr>
        <w:t xml:space="preserve"> and Regulation 6 of the EIR</w:t>
      </w:r>
      <w:r w:rsidRPr="002805C9">
        <w:rPr>
          <w:rFonts w:ascii="Arial" w:hAnsi="Arial" w:cs="Arial"/>
          <w:sz w:val="24"/>
          <w:szCs w:val="24"/>
        </w:rPr>
        <w:t>, applicants have the right to specify their preferred means of communication in their initial request.</w:t>
      </w:r>
    </w:p>
    <w:p w14:paraId="33CEE721" w14:textId="77777777" w:rsidR="00954345" w:rsidRDefault="00954345" w:rsidP="00954345">
      <w:pPr>
        <w:spacing w:after="0"/>
        <w:rPr>
          <w:rFonts w:ascii="Arial" w:hAnsi="Arial" w:cs="Arial"/>
          <w:b/>
          <w:bCs/>
          <w:color w:val="21A59C"/>
          <w:sz w:val="24"/>
          <w:szCs w:val="24"/>
        </w:rPr>
      </w:pPr>
      <w:bookmarkStart w:id="21" w:name="_Toc160802066"/>
    </w:p>
    <w:p w14:paraId="4DBD99C4" w14:textId="29A4D6BD"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Do I always have to release information under the FOIA?</w:t>
      </w:r>
      <w:bookmarkEnd w:id="21"/>
      <w:r w:rsidRPr="00E352E2">
        <w:rPr>
          <w:rFonts w:ascii="Arial" w:hAnsi="Arial" w:cs="Arial"/>
          <w:b/>
          <w:bCs/>
          <w:color w:val="21A59C"/>
          <w:sz w:val="24"/>
          <w:szCs w:val="24"/>
        </w:rPr>
        <w:t xml:space="preserve"> </w:t>
      </w:r>
    </w:p>
    <w:p w14:paraId="7DC0D455" w14:textId="77777777" w:rsidR="00E352E2" w:rsidRDefault="00E352E2" w:rsidP="00E352E2">
      <w:pPr>
        <w:spacing w:after="0"/>
        <w:rPr>
          <w:rFonts w:ascii="Arial" w:hAnsi="Arial" w:cs="Arial"/>
          <w:sz w:val="24"/>
          <w:szCs w:val="24"/>
        </w:rPr>
      </w:pPr>
    </w:p>
    <w:p w14:paraId="7432D209" w14:textId="77777777" w:rsidR="005668DB" w:rsidRDefault="00E352E2" w:rsidP="00E352E2">
      <w:pPr>
        <w:rPr>
          <w:rFonts w:ascii="Arial" w:hAnsi="Arial" w:cs="Arial"/>
          <w:sz w:val="24"/>
          <w:szCs w:val="24"/>
        </w:rPr>
      </w:pPr>
      <w:r w:rsidRPr="00C509AE">
        <w:rPr>
          <w:rFonts w:ascii="Arial" w:hAnsi="Arial" w:cs="Arial"/>
          <w:sz w:val="24"/>
          <w:szCs w:val="24"/>
        </w:rPr>
        <w:t>Under the FOIA</w:t>
      </w:r>
      <w:r w:rsidR="00FB3CD6">
        <w:rPr>
          <w:rFonts w:ascii="Arial" w:hAnsi="Arial" w:cs="Arial"/>
          <w:sz w:val="24"/>
          <w:szCs w:val="24"/>
        </w:rPr>
        <w:t xml:space="preserve"> and EIR</w:t>
      </w:r>
      <w:r w:rsidRPr="00C509AE">
        <w:rPr>
          <w:rFonts w:ascii="Arial" w:hAnsi="Arial" w:cs="Arial"/>
          <w:sz w:val="24"/>
          <w:szCs w:val="24"/>
        </w:rPr>
        <w:t xml:space="preserve"> there is a presumption in favour of disclosure, </w:t>
      </w:r>
    </w:p>
    <w:p w14:paraId="7E45B8AB" w14:textId="47F4EF58" w:rsidR="005668DB" w:rsidRDefault="005668DB" w:rsidP="00E352E2">
      <w:pPr>
        <w:rPr>
          <w:rFonts w:ascii="Arial" w:hAnsi="Arial" w:cs="Arial"/>
          <w:sz w:val="24"/>
          <w:szCs w:val="24"/>
        </w:rPr>
      </w:pPr>
      <w:r>
        <w:rPr>
          <w:rFonts w:ascii="Arial" w:hAnsi="Arial" w:cs="Arial"/>
          <w:sz w:val="24"/>
          <w:szCs w:val="24"/>
        </w:rPr>
        <w:t>However, both pieces of legislation provide ‘exemptions’</w:t>
      </w:r>
      <w:r w:rsidR="004C57EC">
        <w:rPr>
          <w:rFonts w:ascii="Arial" w:hAnsi="Arial" w:cs="Arial"/>
          <w:sz w:val="24"/>
          <w:szCs w:val="24"/>
        </w:rPr>
        <w:t xml:space="preserve"> (FOIA)</w:t>
      </w:r>
      <w:r>
        <w:rPr>
          <w:rFonts w:ascii="Arial" w:hAnsi="Arial" w:cs="Arial"/>
          <w:sz w:val="24"/>
          <w:szCs w:val="24"/>
        </w:rPr>
        <w:t xml:space="preserve"> and ‘exceptions’</w:t>
      </w:r>
      <w:r w:rsidR="004C57EC">
        <w:rPr>
          <w:rFonts w:ascii="Arial" w:hAnsi="Arial" w:cs="Arial"/>
          <w:sz w:val="24"/>
          <w:szCs w:val="24"/>
        </w:rPr>
        <w:t xml:space="preserve"> (EIR) </w:t>
      </w:r>
      <w:r w:rsidR="004C57EC" w:rsidRPr="004C57EC">
        <w:rPr>
          <w:rFonts w:ascii="Arial" w:hAnsi="Arial" w:cs="Arial"/>
          <w:sz w:val="24"/>
          <w:szCs w:val="24"/>
        </w:rPr>
        <w:t>for particular circumstances when you can refuse to provide information in response to a request.</w:t>
      </w:r>
    </w:p>
    <w:p w14:paraId="0AA4317B" w14:textId="77777777" w:rsidR="00E352E2" w:rsidRPr="005C57A3" w:rsidRDefault="00E352E2" w:rsidP="00E352E2">
      <w:pPr>
        <w:rPr>
          <w:rFonts w:ascii="Arial" w:hAnsi="Arial" w:cs="Arial"/>
          <w:sz w:val="24"/>
          <w:szCs w:val="24"/>
        </w:rPr>
      </w:pPr>
      <w:r>
        <w:rPr>
          <w:rFonts w:ascii="Arial" w:hAnsi="Arial" w:cs="Arial"/>
          <w:sz w:val="24"/>
          <w:szCs w:val="24"/>
        </w:rPr>
        <w:t xml:space="preserve">Annex B provides you with information about common school exemptions. Schools are advised to contact the IG Team </w:t>
      </w:r>
      <w:hyperlink r:id="rId11" w:history="1">
        <w:r w:rsidRPr="00663207">
          <w:rPr>
            <w:rStyle w:val="Hyperlink"/>
            <w:rFonts w:ascii="Arial" w:hAnsi="Arial" w:cs="Arial"/>
            <w:sz w:val="24"/>
            <w:szCs w:val="24"/>
          </w:rPr>
          <w:t>igschoolsupport@stockport.gov.uk</w:t>
        </w:r>
      </w:hyperlink>
      <w:r>
        <w:rPr>
          <w:rFonts w:ascii="Arial" w:hAnsi="Arial" w:cs="Arial"/>
          <w:sz w:val="24"/>
          <w:szCs w:val="24"/>
        </w:rPr>
        <w:t xml:space="preserve"> if it thinks an exemption will apply. </w:t>
      </w:r>
    </w:p>
    <w:p w14:paraId="580AEA96"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 xml:space="preserve">What if we consider the request to be vexatious or repeated? </w:t>
      </w:r>
    </w:p>
    <w:p w14:paraId="35D67175" w14:textId="6F43B307" w:rsidR="00E352E2" w:rsidRPr="00DE2440" w:rsidRDefault="00E352E2" w:rsidP="00E352E2">
      <w:pPr>
        <w:rPr>
          <w:rFonts w:ascii="Arial" w:hAnsi="Arial" w:cs="Arial"/>
          <w:sz w:val="24"/>
          <w:szCs w:val="24"/>
        </w:rPr>
      </w:pPr>
      <w:r w:rsidRPr="00DE2440">
        <w:rPr>
          <w:rFonts w:ascii="Arial" w:hAnsi="Arial" w:cs="Arial"/>
          <w:sz w:val="24"/>
          <w:szCs w:val="24"/>
        </w:rPr>
        <w:t>As a general rule, you should not take into account the identity or intentions of a requester when considering whether to comply with a request for</w:t>
      </w:r>
      <w:r>
        <w:rPr>
          <w:rFonts w:ascii="Arial" w:hAnsi="Arial" w:cs="Arial"/>
          <w:sz w:val="24"/>
          <w:szCs w:val="24"/>
        </w:rPr>
        <w:t xml:space="preserve"> </w:t>
      </w:r>
      <w:r w:rsidRPr="00DE2440">
        <w:rPr>
          <w:rFonts w:ascii="Arial" w:hAnsi="Arial" w:cs="Arial"/>
          <w:sz w:val="24"/>
          <w:szCs w:val="24"/>
        </w:rPr>
        <w:t>information. However, a minority of requesters may sometimes abuse their rights under th</w:t>
      </w:r>
      <w:r w:rsidR="00AB4D3C">
        <w:rPr>
          <w:rFonts w:ascii="Arial" w:hAnsi="Arial" w:cs="Arial"/>
          <w:sz w:val="24"/>
          <w:szCs w:val="24"/>
        </w:rPr>
        <w:t>is legislation</w:t>
      </w:r>
      <w:r w:rsidR="00314C24">
        <w:rPr>
          <w:rFonts w:ascii="Arial" w:hAnsi="Arial" w:cs="Arial"/>
          <w:sz w:val="24"/>
          <w:szCs w:val="24"/>
        </w:rPr>
        <w:t>,</w:t>
      </w:r>
      <w:r w:rsidR="00AB4D3C">
        <w:rPr>
          <w:rFonts w:ascii="Arial" w:hAnsi="Arial" w:cs="Arial"/>
          <w:sz w:val="24"/>
          <w:szCs w:val="24"/>
        </w:rPr>
        <w:t xml:space="preserve"> </w:t>
      </w:r>
      <w:r w:rsidRPr="00DE2440">
        <w:rPr>
          <w:rFonts w:ascii="Arial" w:hAnsi="Arial" w:cs="Arial"/>
          <w:sz w:val="24"/>
          <w:szCs w:val="24"/>
        </w:rPr>
        <w:t>which can threaten to undermine the credibility of the freedom of information system and divert resources away from more deserving requests and other public business.</w:t>
      </w:r>
    </w:p>
    <w:p w14:paraId="7ECB5DBB"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t>The key question to ask yourself is whether the request is likely to cause a disproportionate or unjustifiable level of distress, disruption or irritation</w:t>
      </w:r>
      <w:r>
        <w:rPr>
          <w:rFonts w:ascii="Arial" w:eastAsiaTheme="minorHAnsi" w:hAnsi="Arial" w:cs="Arial"/>
          <w:lang w:eastAsia="en-US"/>
        </w:rPr>
        <w:t xml:space="preserve"> to the school.</w:t>
      </w:r>
    </w:p>
    <w:p w14:paraId="5AD7D308"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lastRenderedPageBreak/>
        <w:t>Bear in mind that it is the request that is considered vexatious, not the requester. If after refusing a request as vexatious you receive a subsequent request from the same person, you can refuse it only if it also meets the criteria for being vexatious.</w:t>
      </w:r>
    </w:p>
    <w:p w14:paraId="24C7BCBD"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What do we do if someone complains?</w:t>
      </w:r>
    </w:p>
    <w:p w14:paraId="1DA0688B" w14:textId="77777777" w:rsidR="00E352E2" w:rsidRDefault="00E352E2" w:rsidP="00E352E2">
      <w:pPr>
        <w:rPr>
          <w:rFonts w:ascii="Arial" w:hAnsi="Arial" w:cs="Arial"/>
          <w:sz w:val="24"/>
          <w:szCs w:val="24"/>
        </w:rPr>
      </w:pPr>
      <w:r>
        <w:rPr>
          <w:rFonts w:ascii="Arial" w:hAnsi="Arial" w:cs="Arial"/>
          <w:sz w:val="24"/>
          <w:szCs w:val="24"/>
        </w:rPr>
        <w:t xml:space="preserve">When issuing a response </w:t>
      </w:r>
      <w:r w:rsidRPr="007764B9">
        <w:rPr>
          <w:rFonts w:ascii="Arial" w:hAnsi="Arial" w:cs="Arial"/>
          <w:sz w:val="24"/>
          <w:szCs w:val="24"/>
        </w:rPr>
        <w:t>the school should state whether it has a</w:t>
      </w:r>
      <w:r>
        <w:rPr>
          <w:rFonts w:ascii="Arial" w:hAnsi="Arial" w:cs="Arial"/>
          <w:sz w:val="24"/>
          <w:szCs w:val="24"/>
        </w:rPr>
        <w:t xml:space="preserve"> complaint procedure</w:t>
      </w:r>
      <w:r w:rsidRPr="007764B9">
        <w:rPr>
          <w:rFonts w:ascii="Arial" w:hAnsi="Arial" w:cs="Arial"/>
          <w:sz w:val="24"/>
          <w:szCs w:val="24"/>
        </w:rPr>
        <w:t xml:space="preserve"> </w:t>
      </w:r>
      <w:r>
        <w:rPr>
          <w:rFonts w:ascii="Arial" w:hAnsi="Arial" w:cs="Arial"/>
          <w:sz w:val="24"/>
          <w:szCs w:val="24"/>
        </w:rPr>
        <w:t xml:space="preserve">(known as an </w:t>
      </w:r>
      <w:r w:rsidRPr="007764B9">
        <w:rPr>
          <w:rFonts w:ascii="Arial" w:hAnsi="Arial" w:cs="Arial"/>
          <w:sz w:val="24"/>
          <w:szCs w:val="24"/>
        </w:rPr>
        <w:t>internal review</w:t>
      </w:r>
      <w:r>
        <w:rPr>
          <w:rFonts w:ascii="Arial" w:hAnsi="Arial" w:cs="Arial"/>
          <w:sz w:val="24"/>
          <w:szCs w:val="24"/>
        </w:rPr>
        <w:t>)</w:t>
      </w:r>
      <w:r w:rsidRPr="007764B9">
        <w:rPr>
          <w:rFonts w:ascii="Arial" w:hAnsi="Arial" w:cs="Arial"/>
          <w:sz w:val="24"/>
          <w:szCs w:val="24"/>
        </w:rPr>
        <w:t xml:space="preserve"> and how to access it.</w:t>
      </w:r>
      <w:r>
        <w:rPr>
          <w:rFonts w:ascii="Verdana" w:hAnsi="Verdana"/>
          <w:color w:val="000000"/>
          <w:sz w:val="23"/>
          <w:szCs w:val="23"/>
          <w:shd w:val="clear" w:color="auto" w:fill="FFFFFF"/>
        </w:rPr>
        <w:t> </w:t>
      </w:r>
    </w:p>
    <w:p w14:paraId="2DD753B8" w14:textId="77777777" w:rsidR="00E352E2" w:rsidRPr="001A2F97" w:rsidRDefault="00E352E2" w:rsidP="00E352E2">
      <w:pPr>
        <w:shd w:val="clear" w:color="auto" w:fill="FFFFFF"/>
        <w:spacing w:after="240" w:line="240" w:lineRule="auto"/>
        <w:rPr>
          <w:rFonts w:ascii="Verdana" w:eastAsia="Times New Roman" w:hAnsi="Verdana" w:cs="Times New Roman"/>
          <w:color w:val="000000"/>
          <w:sz w:val="23"/>
          <w:szCs w:val="23"/>
          <w:lang w:eastAsia="en-GB"/>
        </w:rPr>
      </w:pPr>
      <w:r w:rsidRPr="001A2F97">
        <w:rPr>
          <w:rFonts w:ascii="Arial" w:eastAsiaTheme="minorHAnsi" w:hAnsi="Arial" w:cs="Arial"/>
          <w:sz w:val="24"/>
          <w:szCs w:val="24"/>
        </w:rPr>
        <w:t xml:space="preserve">Internal reviews </w:t>
      </w:r>
      <w:r>
        <w:rPr>
          <w:rFonts w:ascii="Arial" w:hAnsi="Arial" w:cs="Arial"/>
          <w:sz w:val="24"/>
          <w:szCs w:val="24"/>
        </w:rPr>
        <w:t>s</w:t>
      </w:r>
      <w:r w:rsidRPr="001A2F97">
        <w:rPr>
          <w:rFonts w:ascii="Arial" w:eastAsiaTheme="minorHAnsi" w:hAnsi="Arial" w:cs="Arial"/>
          <w:sz w:val="24"/>
          <w:szCs w:val="24"/>
        </w:rPr>
        <w:t xml:space="preserve">hould be </w:t>
      </w:r>
    </w:p>
    <w:p w14:paraId="38B38EAA" w14:textId="77777777" w:rsidR="00E352E2" w:rsidRPr="001A2F97" w:rsidRDefault="00E352E2" w:rsidP="00E352E2">
      <w:pPr>
        <w:numPr>
          <w:ilvl w:val="0"/>
          <w:numId w:val="6"/>
        </w:numPr>
        <w:shd w:val="clear" w:color="auto" w:fill="FFFFFF"/>
        <w:spacing w:before="100" w:beforeAutospacing="1"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triggered whenever a requester expresses dissatisfaction with the outcome</w:t>
      </w:r>
      <w:r>
        <w:rPr>
          <w:rFonts w:ascii="Arial" w:hAnsi="Arial" w:cs="Arial"/>
          <w:sz w:val="24"/>
          <w:szCs w:val="24"/>
        </w:rPr>
        <w:t xml:space="preserve"> of a response</w:t>
      </w:r>
      <w:r w:rsidRPr="001A2F97">
        <w:rPr>
          <w:rFonts w:ascii="Arial" w:eastAsiaTheme="minorHAnsi" w:hAnsi="Arial" w:cs="Arial"/>
          <w:sz w:val="24"/>
          <w:szCs w:val="24"/>
        </w:rPr>
        <w:t>;</w:t>
      </w:r>
    </w:p>
    <w:p w14:paraId="5B74DAE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sure it is a straightforward, single-stage process;</w:t>
      </w:r>
    </w:p>
    <w:p w14:paraId="2CFEFD9A"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a fresh decision based on all the available evidence that is relevant to the date of the request, not just a review of the first decision;</w:t>
      </w:r>
    </w:p>
    <w:p w14:paraId="4D53D86F"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is done by someone who did not deal with the request, where possible, and preferably by a more senior member of staff; and</w:t>
      </w:r>
    </w:p>
    <w:p w14:paraId="24A2EBD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takes no longer than 20 working days in most cases, or 40 in exceptional circumstances.</w:t>
      </w:r>
    </w:p>
    <w:p w14:paraId="193EAF4A" w14:textId="77777777" w:rsidR="00E352E2" w:rsidRDefault="00E352E2" w:rsidP="00E352E2">
      <w:pPr>
        <w:rPr>
          <w:rFonts w:ascii="Arial" w:hAnsi="Arial" w:cs="Arial"/>
          <w:sz w:val="24"/>
          <w:szCs w:val="24"/>
        </w:rPr>
      </w:pPr>
      <w:r>
        <w:rPr>
          <w:rFonts w:ascii="Arial" w:hAnsi="Arial" w:cs="Arial"/>
          <w:sz w:val="24"/>
          <w:szCs w:val="24"/>
        </w:rPr>
        <w:t xml:space="preserve">Within an internal review response, </w:t>
      </w:r>
      <w:r w:rsidRPr="00440B98">
        <w:rPr>
          <w:rFonts w:ascii="Arial" w:hAnsi="Arial" w:cs="Arial"/>
          <w:sz w:val="24"/>
          <w:szCs w:val="24"/>
        </w:rPr>
        <w:t xml:space="preserve">the applicant should be informed of their right to appeal to the Information Commissioner.  </w:t>
      </w:r>
    </w:p>
    <w:p w14:paraId="14D759FD"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Information Commissioner’s Office</w:t>
      </w:r>
    </w:p>
    <w:p w14:paraId="24A409EA"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Wycliffe House</w:t>
      </w:r>
    </w:p>
    <w:p w14:paraId="441D2907"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Water Lane</w:t>
      </w:r>
    </w:p>
    <w:p w14:paraId="2DBBD546"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Wilmslow</w:t>
      </w:r>
    </w:p>
    <w:p w14:paraId="19F1AF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Cheshire</w:t>
      </w:r>
    </w:p>
    <w:p w14:paraId="67DB3062"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SK9 5AF</w:t>
      </w:r>
    </w:p>
    <w:p w14:paraId="5EDC1F47" w14:textId="77777777" w:rsidR="00E352E2" w:rsidRDefault="00E352E2" w:rsidP="00E352E2">
      <w:pPr>
        <w:spacing w:after="0"/>
        <w:rPr>
          <w:rFonts w:ascii="Arial" w:hAnsi="Arial" w:cs="Arial"/>
          <w:sz w:val="24"/>
          <w:szCs w:val="24"/>
        </w:rPr>
      </w:pPr>
    </w:p>
    <w:p w14:paraId="3DA8D46A" w14:textId="77777777" w:rsidR="00E352E2" w:rsidRPr="004D208D" w:rsidRDefault="007A70C5" w:rsidP="00E352E2">
      <w:pPr>
        <w:spacing w:after="0"/>
        <w:rPr>
          <w:rFonts w:ascii="Arial" w:hAnsi="Arial" w:cs="Arial"/>
          <w:sz w:val="24"/>
          <w:szCs w:val="24"/>
        </w:rPr>
      </w:pPr>
      <w:hyperlink r:id="rId12" w:history="1">
        <w:r w:rsidR="00E352E2" w:rsidRPr="00722483">
          <w:rPr>
            <w:rStyle w:val="Hyperlink"/>
            <w:rFonts w:ascii="Arial" w:hAnsi="Arial" w:cs="Arial"/>
            <w:sz w:val="24"/>
            <w:szCs w:val="24"/>
          </w:rPr>
          <w:t>https://ico.org.uk</w:t>
        </w:r>
      </w:hyperlink>
      <w:r w:rsidR="00E352E2">
        <w:rPr>
          <w:rFonts w:ascii="Arial" w:hAnsi="Arial" w:cs="Arial"/>
          <w:sz w:val="24"/>
          <w:szCs w:val="24"/>
        </w:rPr>
        <w:t xml:space="preserve"> </w:t>
      </w:r>
    </w:p>
    <w:p w14:paraId="10E9B662" w14:textId="77777777" w:rsidR="00E352E2" w:rsidRPr="004D208D" w:rsidRDefault="00E352E2" w:rsidP="00E352E2">
      <w:pPr>
        <w:spacing w:after="0"/>
        <w:rPr>
          <w:rFonts w:ascii="Arial" w:hAnsi="Arial" w:cs="Arial"/>
          <w:sz w:val="24"/>
          <w:szCs w:val="24"/>
        </w:rPr>
      </w:pPr>
    </w:p>
    <w:p w14:paraId="710699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0303 123 1113</w:t>
      </w:r>
    </w:p>
    <w:p w14:paraId="2530444C" w14:textId="77777777" w:rsidR="00E352E2" w:rsidRDefault="00E352E2" w:rsidP="00E352E2">
      <w:pPr>
        <w:rPr>
          <w:rFonts w:ascii="Arial" w:hAnsi="Arial" w:cs="Arial"/>
          <w:sz w:val="24"/>
          <w:szCs w:val="24"/>
        </w:rPr>
      </w:pPr>
    </w:p>
    <w:p w14:paraId="49953A23" w14:textId="77777777" w:rsidR="00483DD0" w:rsidRDefault="00741219" w:rsidP="009F12FD">
      <w:pPr>
        <w:pStyle w:val="Heading1"/>
        <w:rPr>
          <w:rFonts w:cs="Arial"/>
          <w:noProof/>
          <w:szCs w:val="24"/>
        </w:rPr>
      </w:pPr>
      <w:bookmarkStart w:id="22" w:name="_Toc176860508"/>
      <w:r>
        <w:rPr>
          <w:rFonts w:cs="Arial"/>
          <w:noProof/>
          <w:szCs w:val="24"/>
        </w:rPr>
        <w:lastRenderedPageBreak/>
        <w:t>A</w:t>
      </w:r>
      <w:r w:rsidR="00483DD0">
        <w:rPr>
          <w:rFonts w:cs="Arial"/>
          <w:noProof/>
          <w:szCs w:val="24"/>
        </w:rPr>
        <w:t>nnex A – Request Flowchart</w:t>
      </w:r>
      <w:bookmarkEnd w:id="22"/>
    </w:p>
    <w:p w14:paraId="5669F077" w14:textId="77777777" w:rsidR="00483DD0" w:rsidRDefault="00483DD0" w:rsidP="009F12FD">
      <w:pPr>
        <w:pStyle w:val="Heading1"/>
        <w:rPr>
          <w:rFonts w:cs="Arial"/>
          <w:noProof/>
          <w:szCs w:val="24"/>
        </w:rPr>
      </w:pPr>
    </w:p>
    <w:p w14:paraId="199E4249" w14:textId="7CE41E43" w:rsidR="00E352E2" w:rsidRDefault="00E352E2" w:rsidP="006A0AAB">
      <w:r w:rsidRPr="00493462">
        <w:rPr>
          <w:noProof/>
          <w:lang w:eastAsia="en-GB"/>
        </w:rPr>
        <w:drawing>
          <wp:inline distT="0" distB="0" distL="0" distR="0" wp14:anchorId="367B0429" wp14:editId="30EBB176">
            <wp:extent cx="5603922" cy="778192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13"/>
                    <a:stretch/>
                  </pic:blipFill>
                  <pic:spPr bwMode="auto">
                    <a:xfrm>
                      <a:off x="0" y="0"/>
                      <a:ext cx="5605859" cy="7784615"/>
                    </a:xfrm>
                    <a:prstGeom prst="rect">
                      <a:avLst/>
                    </a:prstGeom>
                    <a:noFill/>
                    <a:ln>
                      <a:noFill/>
                    </a:ln>
                    <a:extLst>
                      <a:ext uri="{53640926-AAD7-44D8-BBD7-CCE9431645EC}">
                        <a14:shadowObscured xmlns:a14="http://schemas.microsoft.com/office/drawing/2010/main"/>
                      </a:ext>
                    </a:extLst>
                  </pic:spPr>
                </pic:pic>
              </a:graphicData>
            </a:graphic>
          </wp:inline>
        </w:drawing>
      </w:r>
    </w:p>
    <w:p w14:paraId="27644C65" w14:textId="77777777" w:rsidR="00E352E2" w:rsidRDefault="00E352E2" w:rsidP="00E352E2">
      <w:pPr>
        <w:rPr>
          <w:rFonts w:ascii="Arial" w:hAnsi="Arial" w:cs="Arial"/>
          <w:sz w:val="24"/>
          <w:szCs w:val="24"/>
        </w:rPr>
      </w:pPr>
      <w:r w:rsidRPr="004B63D3">
        <w:rPr>
          <w:rFonts w:ascii="Arial" w:hAnsi="Arial" w:cs="Arial"/>
          <w:noProof/>
          <w:sz w:val="24"/>
          <w:szCs w:val="24"/>
          <w:lang w:eastAsia="en-GB"/>
        </w:rPr>
        <w:lastRenderedPageBreak/>
        <w:drawing>
          <wp:inline distT="0" distB="0" distL="0" distR="0" wp14:anchorId="53F7AE61" wp14:editId="5FE994F4">
            <wp:extent cx="5962650" cy="839406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394065"/>
                    </a:xfrm>
                    <a:prstGeom prst="rect">
                      <a:avLst/>
                    </a:prstGeom>
                    <a:noFill/>
                    <a:ln>
                      <a:noFill/>
                    </a:ln>
                  </pic:spPr>
                </pic:pic>
              </a:graphicData>
            </a:graphic>
          </wp:inline>
        </w:drawing>
      </w:r>
    </w:p>
    <w:p w14:paraId="49057149" w14:textId="77777777" w:rsidR="00E352E2" w:rsidRDefault="00E352E2" w:rsidP="00E352E2">
      <w:pPr>
        <w:rPr>
          <w:rFonts w:ascii="Arial" w:hAnsi="Arial" w:cs="Arial"/>
          <w:sz w:val="24"/>
          <w:szCs w:val="24"/>
        </w:rPr>
      </w:pPr>
      <w:r w:rsidRPr="002C7864">
        <w:rPr>
          <w:rFonts w:ascii="Arial" w:hAnsi="Arial" w:cs="Arial"/>
          <w:noProof/>
          <w:sz w:val="24"/>
          <w:szCs w:val="24"/>
          <w:lang w:eastAsia="en-GB"/>
        </w:rPr>
        <w:lastRenderedPageBreak/>
        <w:drawing>
          <wp:inline distT="0" distB="0" distL="0" distR="0" wp14:anchorId="1F044D0D" wp14:editId="030CC198">
            <wp:extent cx="5848350" cy="82575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8257540"/>
                    </a:xfrm>
                    <a:prstGeom prst="rect">
                      <a:avLst/>
                    </a:prstGeom>
                    <a:noFill/>
                    <a:ln>
                      <a:noFill/>
                    </a:ln>
                  </pic:spPr>
                </pic:pic>
              </a:graphicData>
            </a:graphic>
          </wp:inline>
        </w:drawing>
      </w:r>
    </w:p>
    <w:p w14:paraId="307F1CC3" w14:textId="5E26344A" w:rsidR="00690DA1" w:rsidRDefault="00E352E2" w:rsidP="00B3144C">
      <w:pPr>
        <w:pStyle w:val="Heading1"/>
        <w:spacing w:before="0"/>
        <w:rPr>
          <w:rFonts w:cs="Arial"/>
          <w:bCs/>
          <w:szCs w:val="24"/>
        </w:rPr>
      </w:pPr>
      <w:bookmarkStart w:id="23" w:name="_Toc160802068"/>
      <w:bookmarkStart w:id="24" w:name="_Toc176860509"/>
      <w:r w:rsidRPr="009F12FD">
        <w:rPr>
          <w:rFonts w:cs="Arial"/>
          <w:bCs/>
          <w:szCs w:val="24"/>
        </w:rPr>
        <w:lastRenderedPageBreak/>
        <w:t xml:space="preserve">Annex B – </w:t>
      </w:r>
      <w:r w:rsidR="00690DA1">
        <w:rPr>
          <w:rFonts w:cs="Arial"/>
          <w:bCs/>
          <w:szCs w:val="24"/>
        </w:rPr>
        <w:t>C</w:t>
      </w:r>
      <w:r w:rsidRPr="009F12FD">
        <w:rPr>
          <w:rFonts w:cs="Arial"/>
          <w:bCs/>
          <w:szCs w:val="24"/>
        </w:rPr>
        <w:t xml:space="preserve">ommon </w:t>
      </w:r>
      <w:r w:rsidR="00690DA1">
        <w:rPr>
          <w:rFonts w:cs="Arial"/>
          <w:bCs/>
          <w:szCs w:val="24"/>
        </w:rPr>
        <w:t>S</w:t>
      </w:r>
      <w:r w:rsidRPr="009F12FD">
        <w:rPr>
          <w:rFonts w:cs="Arial"/>
          <w:bCs/>
          <w:szCs w:val="24"/>
        </w:rPr>
        <w:t xml:space="preserve">chool </w:t>
      </w:r>
      <w:r w:rsidR="00690DA1">
        <w:rPr>
          <w:rFonts w:cs="Arial"/>
          <w:bCs/>
          <w:szCs w:val="24"/>
        </w:rPr>
        <w:t>E</w:t>
      </w:r>
      <w:r w:rsidRPr="009F12FD">
        <w:rPr>
          <w:rFonts w:cs="Arial"/>
          <w:bCs/>
          <w:szCs w:val="24"/>
        </w:rPr>
        <w:t>xemptions</w:t>
      </w:r>
      <w:bookmarkEnd w:id="23"/>
      <w:r w:rsidR="00690DA1">
        <w:rPr>
          <w:rFonts w:cs="Arial"/>
          <w:bCs/>
          <w:szCs w:val="24"/>
        </w:rPr>
        <w:t xml:space="preserve"> and Exceptions</w:t>
      </w:r>
      <w:bookmarkEnd w:id="24"/>
    </w:p>
    <w:p w14:paraId="05B7405B" w14:textId="77777777" w:rsidR="00690DA1" w:rsidRDefault="00690DA1" w:rsidP="00B3144C">
      <w:pPr>
        <w:pStyle w:val="Heading1"/>
        <w:spacing w:before="0"/>
        <w:rPr>
          <w:rFonts w:cs="Arial"/>
          <w:bCs/>
          <w:szCs w:val="24"/>
        </w:rPr>
      </w:pPr>
    </w:p>
    <w:p w14:paraId="24426C87" w14:textId="377597D1" w:rsidR="00E352E2" w:rsidRPr="006A0AAB" w:rsidRDefault="00690DA1" w:rsidP="006A0AAB">
      <w:pPr>
        <w:pStyle w:val="BodyText"/>
        <w:rPr>
          <w:bCs/>
          <w:color w:val="21A59C"/>
          <w:sz w:val="24"/>
          <w:szCs w:val="24"/>
        </w:rPr>
      </w:pPr>
      <w:r w:rsidRPr="006A0AAB">
        <w:rPr>
          <w:sz w:val="24"/>
          <w:szCs w:val="24"/>
        </w:rPr>
        <w:t>Tables below show some of the common exemptions and exceptions that may be used by schools under the FOIA and the EIR.</w:t>
      </w:r>
      <w:r w:rsidR="00E352E2" w:rsidRPr="006A0AAB">
        <w:rPr>
          <w:bCs/>
          <w:color w:val="21A59C"/>
          <w:sz w:val="24"/>
          <w:szCs w:val="24"/>
        </w:rPr>
        <w:t xml:space="preserve"> </w:t>
      </w:r>
    </w:p>
    <w:p w14:paraId="234A2C05" w14:textId="77777777" w:rsidR="00E352E2" w:rsidRDefault="00E352E2" w:rsidP="00B3144C">
      <w:pPr>
        <w:spacing w:after="0"/>
      </w:pPr>
    </w:p>
    <w:p w14:paraId="7A0CBBFB" w14:textId="5BE2F09D" w:rsidR="00B3144C" w:rsidRPr="00B3144C" w:rsidRDefault="00B3144C" w:rsidP="00B3144C">
      <w:pPr>
        <w:spacing w:after="0"/>
        <w:rPr>
          <w:rFonts w:ascii="Arial" w:eastAsiaTheme="majorEastAsia" w:hAnsi="Arial" w:cs="Arial"/>
          <w:b/>
          <w:bCs/>
          <w:color w:val="21A59C"/>
          <w:sz w:val="24"/>
          <w:szCs w:val="24"/>
        </w:rPr>
      </w:pPr>
      <w:r w:rsidRPr="00B3144C">
        <w:rPr>
          <w:rFonts w:ascii="Arial" w:eastAsiaTheme="majorEastAsia" w:hAnsi="Arial" w:cs="Arial"/>
          <w:b/>
          <w:bCs/>
          <w:color w:val="21A59C"/>
          <w:sz w:val="24"/>
          <w:szCs w:val="24"/>
        </w:rPr>
        <w:t xml:space="preserve">Freedom of Information Act </w:t>
      </w:r>
    </w:p>
    <w:p w14:paraId="60CDB7B7" w14:textId="77777777" w:rsidR="00B3144C" w:rsidRDefault="00B3144C" w:rsidP="00B3144C">
      <w:pPr>
        <w:pStyle w:val="BodyText"/>
        <w:rPr>
          <w:b/>
          <w:bCs/>
          <w:sz w:val="24"/>
          <w:szCs w:val="24"/>
        </w:rPr>
      </w:pPr>
    </w:p>
    <w:tbl>
      <w:tblPr>
        <w:tblStyle w:val="TableGrid"/>
        <w:tblW w:w="9209" w:type="dxa"/>
        <w:tblLook w:val="04A0" w:firstRow="1" w:lastRow="0" w:firstColumn="1" w:lastColumn="0" w:noHBand="0" w:noVBand="1"/>
      </w:tblPr>
      <w:tblGrid>
        <w:gridCol w:w="1129"/>
        <w:gridCol w:w="4395"/>
        <w:gridCol w:w="1559"/>
        <w:gridCol w:w="2126"/>
      </w:tblGrid>
      <w:tr w:rsidR="001A5F23" w14:paraId="4A340C13" w14:textId="77777777" w:rsidTr="00D75F30">
        <w:tc>
          <w:tcPr>
            <w:tcW w:w="1129" w:type="dxa"/>
          </w:tcPr>
          <w:p w14:paraId="78FA1520" w14:textId="2003BA1A" w:rsidR="00D75F30" w:rsidRDefault="00D75F30" w:rsidP="00D75F30">
            <w:pPr>
              <w:pStyle w:val="BodyText"/>
              <w:rPr>
                <w:b/>
                <w:bCs/>
                <w:sz w:val="24"/>
                <w:szCs w:val="24"/>
              </w:rPr>
            </w:pPr>
            <w:r w:rsidRPr="00D75F30">
              <w:rPr>
                <w:b/>
                <w:bCs/>
                <w:sz w:val="24"/>
                <w:szCs w:val="24"/>
              </w:rPr>
              <w:t xml:space="preserve">Section </w:t>
            </w:r>
          </w:p>
          <w:p w14:paraId="4232B2B3" w14:textId="7FD489EB" w:rsidR="001A5F23" w:rsidRDefault="001A5F23" w:rsidP="00D75F30">
            <w:pPr>
              <w:pStyle w:val="BodyText"/>
              <w:rPr>
                <w:b/>
                <w:bCs/>
                <w:sz w:val="24"/>
                <w:szCs w:val="24"/>
              </w:rPr>
            </w:pPr>
          </w:p>
        </w:tc>
        <w:tc>
          <w:tcPr>
            <w:tcW w:w="4395" w:type="dxa"/>
          </w:tcPr>
          <w:p w14:paraId="2DFE4A5B" w14:textId="4F537085" w:rsidR="001A5F23" w:rsidRDefault="00D75F30" w:rsidP="00B3144C">
            <w:pPr>
              <w:pStyle w:val="BodyText"/>
              <w:rPr>
                <w:b/>
                <w:bCs/>
                <w:sz w:val="24"/>
                <w:szCs w:val="24"/>
              </w:rPr>
            </w:pPr>
            <w:r w:rsidRPr="00D75F30">
              <w:rPr>
                <w:b/>
                <w:bCs/>
                <w:sz w:val="24"/>
                <w:szCs w:val="24"/>
              </w:rPr>
              <w:t xml:space="preserve">Exemption Name and Description </w:t>
            </w:r>
          </w:p>
        </w:tc>
        <w:tc>
          <w:tcPr>
            <w:tcW w:w="1559" w:type="dxa"/>
          </w:tcPr>
          <w:p w14:paraId="0F7749EC" w14:textId="4F108245" w:rsidR="001A5F23" w:rsidRDefault="00D75F30" w:rsidP="00B3144C">
            <w:pPr>
              <w:pStyle w:val="BodyText"/>
              <w:rPr>
                <w:b/>
                <w:bCs/>
                <w:sz w:val="24"/>
                <w:szCs w:val="24"/>
              </w:rPr>
            </w:pPr>
            <w:r w:rsidRPr="00D75F30">
              <w:rPr>
                <w:b/>
                <w:bCs/>
                <w:sz w:val="24"/>
                <w:szCs w:val="24"/>
              </w:rPr>
              <w:t>Type</w:t>
            </w:r>
          </w:p>
        </w:tc>
        <w:tc>
          <w:tcPr>
            <w:tcW w:w="2126" w:type="dxa"/>
          </w:tcPr>
          <w:p w14:paraId="6E5B936F" w14:textId="14282A23" w:rsidR="001A5F23" w:rsidRDefault="00D75F30" w:rsidP="00D75F30">
            <w:pPr>
              <w:pStyle w:val="BodyText"/>
              <w:rPr>
                <w:b/>
                <w:bCs/>
                <w:sz w:val="24"/>
                <w:szCs w:val="24"/>
              </w:rPr>
            </w:pPr>
            <w:r w:rsidRPr="00D75F30">
              <w:rPr>
                <w:b/>
                <w:bCs/>
                <w:sz w:val="24"/>
                <w:szCs w:val="24"/>
              </w:rPr>
              <w:t>P</w:t>
            </w:r>
            <w:r>
              <w:rPr>
                <w:b/>
                <w:bCs/>
                <w:sz w:val="24"/>
                <w:szCs w:val="24"/>
              </w:rPr>
              <w:t xml:space="preserve">ublic </w:t>
            </w:r>
            <w:r w:rsidRPr="00D75F30">
              <w:rPr>
                <w:b/>
                <w:bCs/>
                <w:sz w:val="24"/>
                <w:szCs w:val="24"/>
              </w:rPr>
              <w:t>I</w:t>
            </w:r>
            <w:r>
              <w:rPr>
                <w:b/>
                <w:bCs/>
                <w:sz w:val="24"/>
                <w:szCs w:val="24"/>
              </w:rPr>
              <w:t xml:space="preserve">nterest </w:t>
            </w:r>
            <w:r w:rsidRPr="00D75F30">
              <w:rPr>
                <w:b/>
                <w:bCs/>
                <w:sz w:val="24"/>
                <w:szCs w:val="24"/>
              </w:rPr>
              <w:t>T</w:t>
            </w:r>
            <w:r>
              <w:rPr>
                <w:b/>
                <w:bCs/>
                <w:sz w:val="24"/>
                <w:szCs w:val="24"/>
              </w:rPr>
              <w:t xml:space="preserve">est </w:t>
            </w:r>
            <w:r w:rsidRPr="00D75F30">
              <w:rPr>
                <w:b/>
                <w:bCs/>
                <w:sz w:val="24"/>
                <w:szCs w:val="24"/>
              </w:rPr>
              <w:t>required</w:t>
            </w:r>
          </w:p>
        </w:tc>
      </w:tr>
      <w:tr w:rsidR="001A5F23" w14:paraId="2B7FA553" w14:textId="77777777" w:rsidTr="00D75F30">
        <w:tc>
          <w:tcPr>
            <w:tcW w:w="1129" w:type="dxa"/>
          </w:tcPr>
          <w:p w14:paraId="49C00D64" w14:textId="2ADD3018" w:rsidR="001A5F23" w:rsidRDefault="003566ED" w:rsidP="00B3144C">
            <w:pPr>
              <w:pStyle w:val="BodyText"/>
              <w:rPr>
                <w:b/>
                <w:bCs/>
                <w:sz w:val="24"/>
                <w:szCs w:val="24"/>
              </w:rPr>
            </w:pPr>
            <w:r>
              <w:rPr>
                <w:b/>
                <w:bCs/>
                <w:sz w:val="24"/>
                <w:szCs w:val="24"/>
              </w:rPr>
              <w:t>S.12</w:t>
            </w:r>
          </w:p>
        </w:tc>
        <w:tc>
          <w:tcPr>
            <w:tcW w:w="4395" w:type="dxa"/>
          </w:tcPr>
          <w:p w14:paraId="13D73A5E" w14:textId="61493645" w:rsidR="003566ED" w:rsidRPr="003566ED" w:rsidRDefault="003566ED" w:rsidP="003566ED">
            <w:pPr>
              <w:pStyle w:val="BodyText"/>
              <w:rPr>
                <w:sz w:val="24"/>
                <w:szCs w:val="24"/>
              </w:rPr>
            </w:pPr>
            <w:r w:rsidRPr="003566ED">
              <w:rPr>
                <w:b/>
                <w:bCs/>
                <w:sz w:val="24"/>
                <w:szCs w:val="24"/>
              </w:rPr>
              <w:t xml:space="preserve">Appropriate time limit/cost threshold – </w:t>
            </w:r>
            <w:r w:rsidRPr="003566ED">
              <w:rPr>
                <w:sz w:val="24"/>
                <w:szCs w:val="24"/>
              </w:rPr>
              <w:t>provides an exemption from a public authority’s obligation to comply</w:t>
            </w:r>
            <w:r w:rsidR="00E07DFD">
              <w:rPr>
                <w:sz w:val="24"/>
                <w:szCs w:val="24"/>
              </w:rPr>
              <w:t xml:space="preserve"> </w:t>
            </w:r>
            <w:r w:rsidRPr="003566ED">
              <w:rPr>
                <w:sz w:val="24"/>
                <w:szCs w:val="24"/>
              </w:rPr>
              <w:t>with a request for information where the cost of compliance is</w:t>
            </w:r>
          </w:p>
          <w:p w14:paraId="42E6E1B2" w14:textId="77777777" w:rsidR="003566ED" w:rsidRPr="00E07DFD" w:rsidRDefault="003566ED" w:rsidP="003566ED">
            <w:pPr>
              <w:pStyle w:val="BodyText"/>
              <w:rPr>
                <w:sz w:val="24"/>
                <w:szCs w:val="24"/>
              </w:rPr>
            </w:pPr>
            <w:r w:rsidRPr="003566ED">
              <w:rPr>
                <w:sz w:val="24"/>
                <w:szCs w:val="24"/>
              </w:rPr>
              <w:t xml:space="preserve">estimated to exceed the appropriate limit (£450 </w:t>
            </w:r>
            <w:r w:rsidRPr="00E07DFD">
              <w:rPr>
                <w:sz w:val="24"/>
                <w:szCs w:val="24"/>
              </w:rPr>
              <w:t>or 18 working</w:t>
            </w:r>
          </w:p>
          <w:p w14:paraId="67CEA305" w14:textId="2E6D3053" w:rsidR="001A5F23" w:rsidRDefault="003566ED" w:rsidP="003566ED">
            <w:pPr>
              <w:pStyle w:val="BodyText"/>
              <w:rPr>
                <w:b/>
                <w:bCs/>
                <w:sz w:val="24"/>
                <w:szCs w:val="24"/>
              </w:rPr>
            </w:pPr>
            <w:r w:rsidRPr="00E07DFD">
              <w:rPr>
                <w:sz w:val="24"/>
                <w:szCs w:val="24"/>
              </w:rPr>
              <w:t>hours).</w:t>
            </w:r>
          </w:p>
        </w:tc>
        <w:tc>
          <w:tcPr>
            <w:tcW w:w="1559" w:type="dxa"/>
          </w:tcPr>
          <w:p w14:paraId="7D50F405" w14:textId="77777777" w:rsidR="001A5F23" w:rsidRPr="00F3621A" w:rsidRDefault="001A5F23" w:rsidP="00B3144C">
            <w:pPr>
              <w:pStyle w:val="BodyText"/>
              <w:rPr>
                <w:sz w:val="24"/>
                <w:szCs w:val="24"/>
              </w:rPr>
            </w:pPr>
          </w:p>
        </w:tc>
        <w:tc>
          <w:tcPr>
            <w:tcW w:w="2126" w:type="dxa"/>
          </w:tcPr>
          <w:p w14:paraId="25AE51AA" w14:textId="1CB69039" w:rsidR="001A5F23" w:rsidRPr="00E07DFD" w:rsidRDefault="00E07DFD" w:rsidP="00B3144C">
            <w:pPr>
              <w:pStyle w:val="BodyText"/>
              <w:rPr>
                <w:sz w:val="24"/>
                <w:szCs w:val="24"/>
              </w:rPr>
            </w:pPr>
            <w:r w:rsidRPr="00E07DFD">
              <w:rPr>
                <w:sz w:val="24"/>
                <w:szCs w:val="24"/>
              </w:rPr>
              <w:t>No</w:t>
            </w:r>
          </w:p>
        </w:tc>
      </w:tr>
      <w:tr w:rsidR="001A5F23" w14:paraId="43A87CB4" w14:textId="77777777" w:rsidTr="00D75F30">
        <w:tc>
          <w:tcPr>
            <w:tcW w:w="1129" w:type="dxa"/>
          </w:tcPr>
          <w:p w14:paraId="5AF62E54" w14:textId="395DF5C6" w:rsidR="001A5F23" w:rsidRDefault="003566ED" w:rsidP="00B3144C">
            <w:pPr>
              <w:pStyle w:val="BodyText"/>
              <w:rPr>
                <w:b/>
                <w:bCs/>
                <w:sz w:val="24"/>
                <w:szCs w:val="24"/>
              </w:rPr>
            </w:pPr>
            <w:r>
              <w:rPr>
                <w:b/>
                <w:bCs/>
                <w:sz w:val="24"/>
                <w:szCs w:val="24"/>
              </w:rPr>
              <w:t>S.14</w:t>
            </w:r>
          </w:p>
        </w:tc>
        <w:tc>
          <w:tcPr>
            <w:tcW w:w="4395" w:type="dxa"/>
          </w:tcPr>
          <w:p w14:paraId="5F1D23CA" w14:textId="7399B2A4" w:rsidR="00E07DFD" w:rsidRPr="00E07DFD" w:rsidRDefault="00E07DFD" w:rsidP="00E07DFD">
            <w:pPr>
              <w:pStyle w:val="BodyText"/>
              <w:rPr>
                <w:sz w:val="24"/>
                <w:szCs w:val="24"/>
              </w:rPr>
            </w:pPr>
            <w:r w:rsidRPr="00E07DFD">
              <w:rPr>
                <w:b/>
                <w:bCs/>
                <w:sz w:val="24"/>
                <w:szCs w:val="24"/>
              </w:rPr>
              <w:t xml:space="preserve">Vexatious requests – </w:t>
            </w:r>
            <w:r w:rsidRPr="00E07DFD">
              <w:rPr>
                <w:sz w:val="24"/>
                <w:szCs w:val="24"/>
              </w:rPr>
              <w:t>The school does not have to comply with a vexatious or repeated</w:t>
            </w:r>
          </w:p>
          <w:p w14:paraId="315C29CD" w14:textId="7BF2E4C1" w:rsidR="001A5F23" w:rsidRDefault="00E07DFD" w:rsidP="00E07DFD">
            <w:pPr>
              <w:pStyle w:val="BodyText"/>
              <w:rPr>
                <w:b/>
                <w:bCs/>
                <w:sz w:val="24"/>
                <w:szCs w:val="24"/>
              </w:rPr>
            </w:pPr>
            <w:r w:rsidRPr="00E07DFD">
              <w:rPr>
                <w:sz w:val="24"/>
                <w:szCs w:val="24"/>
              </w:rPr>
              <w:t>request.</w:t>
            </w:r>
          </w:p>
        </w:tc>
        <w:tc>
          <w:tcPr>
            <w:tcW w:w="1559" w:type="dxa"/>
          </w:tcPr>
          <w:p w14:paraId="37BC7CC8" w14:textId="77777777" w:rsidR="001A5F23" w:rsidRPr="00F3621A" w:rsidRDefault="001A5F23" w:rsidP="00B3144C">
            <w:pPr>
              <w:pStyle w:val="BodyText"/>
              <w:rPr>
                <w:sz w:val="24"/>
                <w:szCs w:val="24"/>
              </w:rPr>
            </w:pPr>
          </w:p>
        </w:tc>
        <w:tc>
          <w:tcPr>
            <w:tcW w:w="2126" w:type="dxa"/>
          </w:tcPr>
          <w:p w14:paraId="550BE04B" w14:textId="119DE2BD" w:rsidR="001A5F23" w:rsidRPr="00436724" w:rsidRDefault="00E07DFD" w:rsidP="00B3144C">
            <w:pPr>
              <w:pStyle w:val="BodyText"/>
              <w:rPr>
                <w:sz w:val="24"/>
                <w:szCs w:val="24"/>
              </w:rPr>
            </w:pPr>
            <w:r w:rsidRPr="00436724">
              <w:rPr>
                <w:sz w:val="24"/>
                <w:szCs w:val="24"/>
              </w:rPr>
              <w:t>No</w:t>
            </w:r>
          </w:p>
        </w:tc>
      </w:tr>
      <w:tr w:rsidR="003566ED" w14:paraId="74B2D64C" w14:textId="77777777" w:rsidTr="00D75F30">
        <w:tc>
          <w:tcPr>
            <w:tcW w:w="1129" w:type="dxa"/>
          </w:tcPr>
          <w:p w14:paraId="31C4EEF7" w14:textId="00D27CF3" w:rsidR="003566ED" w:rsidRDefault="003566ED" w:rsidP="003566ED">
            <w:pPr>
              <w:pStyle w:val="BodyText"/>
              <w:rPr>
                <w:b/>
                <w:bCs/>
                <w:sz w:val="24"/>
                <w:szCs w:val="24"/>
              </w:rPr>
            </w:pPr>
            <w:r w:rsidRPr="00FB60EA">
              <w:rPr>
                <w:b/>
                <w:bCs/>
                <w:sz w:val="24"/>
                <w:szCs w:val="24"/>
              </w:rPr>
              <w:t>S</w:t>
            </w:r>
            <w:r>
              <w:rPr>
                <w:b/>
                <w:bCs/>
                <w:sz w:val="24"/>
                <w:szCs w:val="24"/>
              </w:rPr>
              <w:t>.</w:t>
            </w:r>
            <w:r w:rsidRPr="00FB60EA">
              <w:rPr>
                <w:b/>
                <w:bCs/>
                <w:sz w:val="24"/>
                <w:szCs w:val="24"/>
              </w:rPr>
              <w:t>21</w:t>
            </w:r>
          </w:p>
        </w:tc>
        <w:tc>
          <w:tcPr>
            <w:tcW w:w="4395" w:type="dxa"/>
          </w:tcPr>
          <w:p w14:paraId="6B1050F2" w14:textId="462521A8" w:rsidR="003566ED" w:rsidRPr="00F106C3" w:rsidRDefault="003566ED" w:rsidP="003566ED">
            <w:pPr>
              <w:pStyle w:val="BodyText"/>
              <w:rPr>
                <w:sz w:val="24"/>
                <w:szCs w:val="24"/>
              </w:rPr>
            </w:pPr>
            <w:r w:rsidRPr="00FB60EA">
              <w:rPr>
                <w:b/>
                <w:bCs/>
                <w:sz w:val="24"/>
                <w:szCs w:val="24"/>
              </w:rPr>
              <w:t>Information accessible to the applicant by other means</w:t>
            </w:r>
            <w:r w:rsidR="00F106C3">
              <w:rPr>
                <w:b/>
                <w:bCs/>
                <w:sz w:val="24"/>
                <w:szCs w:val="24"/>
              </w:rPr>
              <w:t xml:space="preserve"> - </w:t>
            </w:r>
            <w:r w:rsidRPr="003175EC">
              <w:rPr>
                <w:sz w:val="24"/>
                <w:szCs w:val="24"/>
              </w:rPr>
              <w:t xml:space="preserve"> applies if the information requested is already accessible to the applicant by other means, even if only on payment of a fee.</w:t>
            </w:r>
          </w:p>
        </w:tc>
        <w:tc>
          <w:tcPr>
            <w:tcW w:w="1559" w:type="dxa"/>
          </w:tcPr>
          <w:p w14:paraId="05E5BC7F" w14:textId="77777777" w:rsidR="00F3621A" w:rsidRPr="00F3621A" w:rsidRDefault="00F3621A" w:rsidP="00F3621A">
            <w:pPr>
              <w:pStyle w:val="BodyText"/>
              <w:rPr>
                <w:sz w:val="24"/>
                <w:szCs w:val="24"/>
              </w:rPr>
            </w:pPr>
            <w:r w:rsidRPr="00F3621A">
              <w:rPr>
                <w:sz w:val="24"/>
                <w:szCs w:val="24"/>
              </w:rPr>
              <w:t>Absolute –</w:t>
            </w:r>
          </w:p>
          <w:p w14:paraId="597D1446" w14:textId="77777777" w:rsidR="00F3621A" w:rsidRPr="00F3621A" w:rsidRDefault="00F3621A" w:rsidP="00F3621A">
            <w:pPr>
              <w:pStyle w:val="BodyText"/>
              <w:rPr>
                <w:sz w:val="24"/>
                <w:szCs w:val="24"/>
              </w:rPr>
            </w:pPr>
            <w:r w:rsidRPr="00F3621A">
              <w:rPr>
                <w:sz w:val="24"/>
                <w:szCs w:val="24"/>
              </w:rPr>
              <w:t>Class</w:t>
            </w:r>
          </w:p>
          <w:p w14:paraId="6BFE3E3C" w14:textId="2E7FADDA" w:rsidR="003566ED" w:rsidRPr="00F3621A" w:rsidRDefault="00F3621A" w:rsidP="00F3621A">
            <w:pPr>
              <w:pStyle w:val="BodyText"/>
              <w:rPr>
                <w:sz w:val="24"/>
                <w:szCs w:val="24"/>
              </w:rPr>
            </w:pPr>
            <w:r w:rsidRPr="00F3621A">
              <w:rPr>
                <w:sz w:val="24"/>
                <w:szCs w:val="24"/>
              </w:rPr>
              <w:t>based</w:t>
            </w:r>
          </w:p>
        </w:tc>
        <w:tc>
          <w:tcPr>
            <w:tcW w:w="2126" w:type="dxa"/>
          </w:tcPr>
          <w:p w14:paraId="13A67A69" w14:textId="329E0445" w:rsidR="003566ED" w:rsidRPr="00436724" w:rsidRDefault="00F3621A" w:rsidP="003566ED">
            <w:pPr>
              <w:pStyle w:val="BodyText"/>
              <w:rPr>
                <w:sz w:val="24"/>
                <w:szCs w:val="24"/>
              </w:rPr>
            </w:pPr>
            <w:r>
              <w:rPr>
                <w:sz w:val="24"/>
                <w:szCs w:val="24"/>
              </w:rPr>
              <w:t>No</w:t>
            </w:r>
          </w:p>
        </w:tc>
      </w:tr>
      <w:tr w:rsidR="003566ED" w14:paraId="3AF4BBCA" w14:textId="77777777" w:rsidTr="00D75F30">
        <w:tc>
          <w:tcPr>
            <w:tcW w:w="1129" w:type="dxa"/>
          </w:tcPr>
          <w:p w14:paraId="0BD41EBE" w14:textId="2C232647" w:rsidR="003566ED" w:rsidRDefault="00E07DFD" w:rsidP="003566ED">
            <w:pPr>
              <w:pStyle w:val="BodyText"/>
              <w:rPr>
                <w:b/>
                <w:bCs/>
                <w:sz w:val="24"/>
                <w:szCs w:val="24"/>
              </w:rPr>
            </w:pPr>
            <w:r>
              <w:rPr>
                <w:b/>
                <w:bCs/>
                <w:sz w:val="24"/>
                <w:szCs w:val="24"/>
              </w:rPr>
              <w:t>S</w:t>
            </w:r>
            <w:r w:rsidR="00436724">
              <w:rPr>
                <w:b/>
                <w:bCs/>
                <w:sz w:val="24"/>
                <w:szCs w:val="24"/>
              </w:rPr>
              <w:t>.</w:t>
            </w:r>
            <w:r>
              <w:rPr>
                <w:b/>
                <w:bCs/>
                <w:sz w:val="24"/>
                <w:szCs w:val="24"/>
              </w:rPr>
              <w:t>22</w:t>
            </w:r>
          </w:p>
        </w:tc>
        <w:tc>
          <w:tcPr>
            <w:tcW w:w="4395" w:type="dxa"/>
          </w:tcPr>
          <w:p w14:paraId="38213752" w14:textId="7A030C90" w:rsidR="00E07DFD" w:rsidRPr="00FB60EA" w:rsidRDefault="00E07DFD" w:rsidP="00E07DFD">
            <w:pPr>
              <w:pStyle w:val="BodyText"/>
              <w:rPr>
                <w:b/>
                <w:bCs/>
                <w:sz w:val="24"/>
                <w:szCs w:val="24"/>
              </w:rPr>
            </w:pPr>
            <w:r w:rsidRPr="00FB60EA">
              <w:rPr>
                <w:b/>
                <w:bCs/>
                <w:sz w:val="24"/>
                <w:szCs w:val="24"/>
              </w:rPr>
              <w:t>Information intended for future publication</w:t>
            </w:r>
            <w:r w:rsidR="005A0691" w:rsidRPr="003175EC">
              <w:rPr>
                <w:sz w:val="24"/>
                <w:szCs w:val="24"/>
              </w:rPr>
              <w:t xml:space="preserve"> </w:t>
            </w:r>
            <w:r w:rsidR="005A0691">
              <w:rPr>
                <w:sz w:val="24"/>
                <w:szCs w:val="24"/>
              </w:rPr>
              <w:t xml:space="preserve">- </w:t>
            </w:r>
            <w:r w:rsidR="005A0691" w:rsidRPr="003175EC">
              <w:rPr>
                <w:sz w:val="24"/>
                <w:szCs w:val="24"/>
              </w:rPr>
              <w:t xml:space="preserve">can apply when </w:t>
            </w:r>
            <w:r w:rsidR="005A0691">
              <w:rPr>
                <w:sz w:val="24"/>
                <w:szCs w:val="24"/>
              </w:rPr>
              <w:t>the schools is</w:t>
            </w:r>
            <w:r w:rsidR="005A0691" w:rsidRPr="003175EC">
              <w:rPr>
                <w:sz w:val="24"/>
                <w:szCs w:val="24"/>
              </w:rPr>
              <w:t xml:space="preserve"> preparing the information </w:t>
            </w:r>
            <w:r w:rsidR="005A0691">
              <w:rPr>
                <w:sz w:val="24"/>
                <w:szCs w:val="24"/>
              </w:rPr>
              <w:t>for publication</w:t>
            </w:r>
            <w:r w:rsidR="005A0691" w:rsidRPr="003175EC">
              <w:rPr>
                <w:sz w:val="24"/>
                <w:szCs w:val="24"/>
              </w:rPr>
              <w:t>, whether a publication date has been determined or not.</w:t>
            </w:r>
          </w:p>
          <w:p w14:paraId="63AC1FAF" w14:textId="77777777" w:rsidR="003566ED" w:rsidRDefault="003566ED" w:rsidP="003566ED">
            <w:pPr>
              <w:pStyle w:val="BodyText"/>
              <w:rPr>
                <w:b/>
                <w:bCs/>
                <w:sz w:val="24"/>
                <w:szCs w:val="24"/>
              </w:rPr>
            </w:pPr>
          </w:p>
        </w:tc>
        <w:tc>
          <w:tcPr>
            <w:tcW w:w="1559" w:type="dxa"/>
          </w:tcPr>
          <w:p w14:paraId="2EACE974" w14:textId="77777777" w:rsidR="00F3621A" w:rsidRPr="00F3621A" w:rsidRDefault="00F3621A" w:rsidP="00F3621A">
            <w:pPr>
              <w:pStyle w:val="BodyText"/>
              <w:rPr>
                <w:sz w:val="24"/>
                <w:szCs w:val="24"/>
              </w:rPr>
            </w:pPr>
            <w:r w:rsidRPr="00F3621A">
              <w:rPr>
                <w:sz w:val="24"/>
                <w:szCs w:val="24"/>
              </w:rPr>
              <w:t>Qualified –</w:t>
            </w:r>
          </w:p>
          <w:p w14:paraId="3A84CE2C" w14:textId="77777777" w:rsidR="00F3621A" w:rsidRPr="00F3621A" w:rsidRDefault="00F3621A" w:rsidP="00F3621A">
            <w:pPr>
              <w:pStyle w:val="BodyText"/>
              <w:rPr>
                <w:sz w:val="24"/>
                <w:szCs w:val="24"/>
              </w:rPr>
            </w:pPr>
            <w:r w:rsidRPr="00F3621A">
              <w:rPr>
                <w:sz w:val="24"/>
                <w:szCs w:val="24"/>
              </w:rPr>
              <w:t>Prejudice</w:t>
            </w:r>
          </w:p>
          <w:p w14:paraId="5D487369" w14:textId="13E64F52" w:rsidR="003566ED" w:rsidRPr="00F3621A" w:rsidRDefault="00F3621A" w:rsidP="00F3621A">
            <w:pPr>
              <w:pStyle w:val="BodyText"/>
              <w:rPr>
                <w:sz w:val="24"/>
                <w:szCs w:val="24"/>
              </w:rPr>
            </w:pPr>
            <w:r w:rsidRPr="00F3621A">
              <w:rPr>
                <w:sz w:val="24"/>
                <w:szCs w:val="24"/>
              </w:rPr>
              <w:t>based</w:t>
            </w:r>
          </w:p>
        </w:tc>
        <w:tc>
          <w:tcPr>
            <w:tcW w:w="2126" w:type="dxa"/>
          </w:tcPr>
          <w:p w14:paraId="3F806022" w14:textId="32906881" w:rsidR="003566ED" w:rsidRPr="00436724" w:rsidRDefault="00436724" w:rsidP="003566ED">
            <w:pPr>
              <w:pStyle w:val="BodyText"/>
              <w:rPr>
                <w:sz w:val="24"/>
                <w:szCs w:val="24"/>
              </w:rPr>
            </w:pPr>
            <w:r w:rsidRPr="00436724">
              <w:rPr>
                <w:sz w:val="24"/>
                <w:szCs w:val="24"/>
              </w:rPr>
              <w:t>Yes</w:t>
            </w:r>
          </w:p>
        </w:tc>
      </w:tr>
      <w:tr w:rsidR="003566ED" w14:paraId="7B3C6357" w14:textId="77777777" w:rsidTr="00D75F30">
        <w:tc>
          <w:tcPr>
            <w:tcW w:w="1129" w:type="dxa"/>
          </w:tcPr>
          <w:p w14:paraId="59D4FA24" w14:textId="0A750091" w:rsidR="003566ED" w:rsidRDefault="00436724" w:rsidP="003566ED">
            <w:pPr>
              <w:pStyle w:val="BodyText"/>
              <w:rPr>
                <w:b/>
                <w:bCs/>
                <w:sz w:val="24"/>
                <w:szCs w:val="24"/>
              </w:rPr>
            </w:pPr>
            <w:r>
              <w:rPr>
                <w:b/>
                <w:bCs/>
                <w:sz w:val="24"/>
                <w:szCs w:val="24"/>
              </w:rPr>
              <w:t>S.31</w:t>
            </w:r>
          </w:p>
        </w:tc>
        <w:tc>
          <w:tcPr>
            <w:tcW w:w="4395" w:type="dxa"/>
          </w:tcPr>
          <w:p w14:paraId="5A8D1509" w14:textId="264B1A67" w:rsidR="003566ED" w:rsidRDefault="00436724" w:rsidP="003566ED">
            <w:pPr>
              <w:pStyle w:val="BodyText"/>
              <w:rPr>
                <w:b/>
                <w:bCs/>
                <w:sz w:val="24"/>
                <w:szCs w:val="24"/>
              </w:rPr>
            </w:pPr>
            <w:r w:rsidRPr="005D77BE">
              <w:rPr>
                <w:b/>
                <w:bCs/>
                <w:sz w:val="24"/>
                <w:szCs w:val="24"/>
              </w:rPr>
              <w:t>Law enforcement</w:t>
            </w:r>
            <w:r w:rsidR="00296D8A">
              <w:rPr>
                <w:b/>
                <w:bCs/>
                <w:sz w:val="24"/>
                <w:szCs w:val="24"/>
              </w:rPr>
              <w:t xml:space="preserve"> - </w:t>
            </w:r>
            <w:r w:rsidR="00296D8A" w:rsidRPr="003175EC">
              <w:rPr>
                <w:sz w:val="24"/>
                <w:szCs w:val="24"/>
              </w:rPr>
              <w:t>can apply if disclosure of the information would be likely to prejudice law enforcement.</w:t>
            </w:r>
          </w:p>
        </w:tc>
        <w:tc>
          <w:tcPr>
            <w:tcW w:w="1559" w:type="dxa"/>
          </w:tcPr>
          <w:p w14:paraId="7860EA99" w14:textId="77777777" w:rsidR="009E2800" w:rsidRPr="00F3621A" w:rsidRDefault="009E2800" w:rsidP="009E2800">
            <w:pPr>
              <w:pStyle w:val="BodyText"/>
              <w:rPr>
                <w:sz w:val="24"/>
                <w:szCs w:val="24"/>
              </w:rPr>
            </w:pPr>
            <w:r w:rsidRPr="00F3621A">
              <w:rPr>
                <w:sz w:val="24"/>
                <w:szCs w:val="24"/>
              </w:rPr>
              <w:t>Qualified –</w:t>
            </w:r>
          </w:p>
          <w:p w14:paraId="3914F674" w14:textId="77777777" w:rsidR="009E2800" w:rsidRPr="00F3621A" w:rsidRDefault="009E2800" w:rsidP="009E2800">
            <w:pPr>
              <w:pStyle w:val="BodyText"/>
              <w:rPr>
                <w:sz w:val="24"/>
                <w:szCs w:val="24"/>
              </w:rPr>
            </w:pPr>
            <w:r w:rsidRPr="00F3621A">
              <w:rPr>
                <w:sz w:val="24"/>
                <w:szCs w:val="24"/>
              </w:rPr>
              <w:t>Prejudice</w:t>
            </w:r>
          </w:p>
          <w:p w14:paraId="716CF1ED" w14:textId="743F982E" w:rsidR="003566ED" w:rsidRPr="00F3621A" w:rsidRDefault="009E2800" w:rsidP="009E2800">
            <w:pPr>
              <w:pStyle w:val="BodyText"/>
              <w:rPr>
                <w:sz w:val="24"/>
                <w:szCs w:val="24"/>
              </w:rPr>
            </w:pPr>
            <w:r w:rsidRPr="00F3621A">
              <w:rPr>
                <w:sz w:val="24"/>
                <w:szCs w:val="24"/>
              </w:rPr>
              <w:t>based</w:t>
            </w:r>
          </w:p>
        </w:tc>
        <w:tc>
          <w:tcPr>
            <w:tcW w:w="2126" w:type="dxa"/>
          </w:tcPr>
          <w:p w14:paraId="7B8A145E" w14:textId="5380EFF5" w:rsidR="003566ED" w:rsidRPr="00436724" w:rsidRDefault="00861CC8" w:rsidP="003566ED">
            <w:pPr>
              <w:pStyle w:val="BodyText"/>
              <w:rPr>
                <w:sz w:val="24"/>
                <w:szCs w:val="24"/>
              </w:rPr>
            </w:pPr>
            <w:r>
              <w:rPr>
                <w:sz w:val="24"/>
                <w:szCs w:val="24"/>
              </w:rPr>
              <w:t>Yes</w:t>
            </w:r>
          </w:p>
        </w:tc>
      </w:tr>
      <w:tr w:rsidR="003566ED" w14:paraId="039E4DAD" w14:textId="77777777" w:rsidTr="00D75F30">
        <w:tc>
          <w:tcPr>
            <w:tcW w:w="1129" w:type="dxa"/>
          </w:tcPr>
          <w:p w14:paraId="56BBF0EC" w14:textId="45041935" w:rsidR="003566ED" w:rsidRDefault="009E2800" w:rsidP="003566ED">
            <w:pPr>
              <w:pStyle w:val="BodyText"/>
              <w:rPr>
                <w:b/>
                <w:bCs/>
                <w:sz w:val="24"/>
                <w:szCs w:val="24"/>
              </w:rPr>
            </w:pPr>
            <w:r>
              <w:rPr>
                <w:b/>
                <w:bCs/>
                <w:sz w:val="24"/>
                <w:szCs w:val="24"/>
              </w:rPr>
              <w:t>S.</w:t>
            </w:r>
            <w:r w:rsidRPr="005D77BE">
              <w:rPr>
                <w:b/>
                <w:bCs/>
                <w:sz w:val="24"/>
                <w:szCs w:val="24"/>
              </w:rPr>
              <w:t>32</w:t>
            </w:r>
          </w:p>
        </w:tc>
        <w:tc>
          <w:tcPr>
            <w:tcW w:w="4395" w:type="dxa"/>
          </w:tcPr>
          <w:p w14:paraId="0316725E" w14:textId="517FE4C9" w:rsidR="003566ED" w:rsidRPr="00BC4464" w:rsidRDefault="009E2800" w:rsidP="003566ED">
            <w:pPr>
              <w:pStyle w:val="BodyText"/>
              <w:rPr>
                <w:sz w:val="24"/>
                <w:szCs w:val="24"/>
              </w:rPr>
            </w:pPr>
            <w:r w:rsidRPr="005D77BE">
              <w:rPr>
                <w:b/>
                <w:bCs/>
                <w:sz w:val="24"/>
                <w:szCs w:val="24"/>
              </w:rPr>
              <w:t>Court records</w:t>
            </w:r>
            <w:r w:rsidR="00BC4464">
              <w:rPr>
                <w:b/>
                <w:bCs/>
                <w:sz w:val="24"/>
                <w:szCs w:val="24"/>
              </w:rPr>
              <w:t xml:space="preserve"> - </w:t>
            </w:r>
            <w:r w:rsidR="00BC4464">
              <w:t>provides an exemption for information held only by virtue of being contained in documents that are created or held for the purposes of court, inquiry or arbitration proceedings.</w:t>
            </w:r>
          </w:p>
        </w:tc>
        <w:tc>
          <w:tcPr>
            <w:tcW w:w="1559" w:type="dxa"/>
          </w:tcPr>
          <w:p w14:paraId="4DF3508B" w14:textId="77777777" w:rsidR="00F3621A" w:rsidRPr="00F3621A" w:rsidRDefault="00F3621A" w:rsidP="00F3621A">
            <w:pPr>
              <w:pStyle w:val="BodyText"/>
              <w:rPr>
                <w:sz w:val="24"/>
                <w:szCs w:val="24"/>
              </w:rPr>
            </w:pPr>
            <w:r w:rsidRPr="00F3621A">
              <w:rPr>
                <w:sz w:val="24"/>
                <w:szCs w:val="24"/>
              </w:rPr>
              <w:t>Absolute –</w:t>
            </w:r>
          </w:p>
          <w:p w14:paraId="0A65C276" w14:textId="77777777" w:rsidR="00F3621A" w:rsidRPr="00F3621A" w:rsidRDefault="00F3621A" w:rsidP="00F3621A">
            <w:pPr>
              <w:pStyle w:val="BodyText"/>
              <w:rPr>
                <w:sz w:val="24"/>
                <w:szCs w:val="24"/>
              </w:rPr>
            </w:pPr>
            <w:r w:rsidRPr="00F3621A">
              <w:rPr>
                <w:sz w:val="24"/>
                <w:szCs w:val="24"/>
              </w:rPr>
              <w:t>Class</w:t>
            </w:r>
          </w:p>
          <w:p w14:paraId="0F2E3174" w14:textId="7CE1D3CC" w:rsidR="003566ED" w:rsidRPr="00F3621A" w:rsidRDefault="00F3621A" w:rsidP="00F3621A">
            <w:pPr>
              <w:pStyle w:val="BodyText"/>
              <w:rPr>
                <w:sz w:val="24"/>
                <w:szCs w:val="24"/>
              </w:rPr>
            </w:pPr>
            <w:r w:rsidRPr="00F3621A">
              <w:rPr>
                <w:sz w:val="24"/>
                <w:szCs w:val="24"/>
              </w:rPr>
              <w:t>based</w:t>
            </w:r>
          </w:p>
        </w:tc>
        <w:tc>
          <w:tcPr>
            <w:tcW w:w="2126" w:type="dxa"/>
          </w:tcPr>
          <w:p w14:paraId="7A2BF68C" w14:textId="2EB58B40" w:rsidR="003566ED" w:rsidRPr="00436724" w:rsidRDefault="00F3621A" w:rsidP="003566ED">
            <w:pPr>
              <w:pStyle w:val="BodyText"/>
              <w:rPr>
                <w:sz w:val="24"/>
                <w:szCs w:val="24"/>
              </w:rPr>
            </w:pPr>
            <w:r>
              <w:rPr>
                <w:sz w:val="24"/>
                <w:szCs w:val="24"/>
              </w:rPr>
              <w:t>No</w:t>
            </w:r>
          </w:p>
        </w:tc>
      </w:tr>
      <w:tr w:rsidR="003566ED" w14:paraId="7FB21A2F" w14:textId="77777777" w:rsidTr="00D75F30">
        <w:tc>
          <w:tcPr>
            <w:tcW w:w="1129" w:type="dxa"/>
          </w:tcPr>
          <w:p w14:paraId="6B16A037" w14:textId="2E20ABAD" w:rsidR="003566ED" w:rsidRDefault="00F3621A" w:rsidP="003566ED">
            <w:pPr>
              <w:pStyle w:val="BodyText"/>
              <w:rPr>
                <w:b/>
                <w:bCs/>
                <w:sz w:val="24"/>
                <w:szCs w:val="24"/>
              </w:rPr>
            </w:pPr>
            <w:r>
              <w:rPr>
                <w:b/>
                <w:bCs/>
                <w:sz w:val="24"/>
                <w:szCs w:val="24"/>
              </w:rPr>
              <w:t>S.</w:t>
            </w:r>
            <w:r w:rsidRPr="008A5E69">
              <w:rPr>
                <w:b/>
                <w:bCs/>
                <w:sz w:val="24"/>
                <w:szCs w:val="24"/>
              </w:rPr>
              <w:t>38</w:t>
            </w:r>
          </w:p>
        </w:tc>
        <w:tc>
          <w:tcPr>
            <w:tcW w:w="4395" w:type="dxa"/>
          </w:tcPr>
          <w:p w14:paraId="5E0D4AED" w14:textId="446C350D" w:rsidR="003566ED" w:rsidRDefault="00F3621A" w:rsidP="003566ED">
            <w:pPr>
              <w:pStyle w:val="BodyText"/>
              <w:rPr>
                <w:b/>
                <w:bCs/>
                <w:sz w:val="24"/>
                <w:szCs w:val="24"/>
              </w:rPr>
            </w:pPr>
            <w:r w:rsidRPr="008A5E69">
              <w:rPr>
                <w:b/>
                <w:bCs/>
                <w:sz w:val="24"/>
                <w:szCs w:val="24"/>
              </w:rPr>
              <w:t>Health and safety</w:t>
            </w:r>
            <w:r>
              <w:rPr>
                <w:b/>
                <w:bCs/>
                <w:sz w:val="24"/>
                <w:szCs w:val="24"/>
              </w:rPr>
              <w:t xml:space="preserve"> - </w:t>
            </w:r>
            <w:r w:rsidRPr="00FA3B49">
              <w:rPr>
                <w:sz w:val="24"/>
                <w:szCs w:val="24"/>
              </w:rPr>
              <w:t>where complying with the request would be likely to endanger the physical health, mental health or safety of any person.</w:t>
            </w:r>
          </w:p>
        </w:tc>
        <w:tc>
          <w:tcPr>
            <w:tcW w:w="1559" w:type="dxa"/>
          </w:tcPr>
          <w:p w14:paraId="70F62A90" w14:textId="77777777" w:rsidR="0096068B" w:rsidRPr="0096068B" w:rsidRDefault="0096068B" w:rsidP="0096068B">
            <w:pPr>
              <w:pStyle w:val="BodyText"/>
              <w:rPr>
                <w:sz w:val="24"/>
                <w:szCs w:val="24"/>
              </w:rPr>
            </w:pPr>
            <w:r w:rsidRPr="0096068B">
              <w:rPr>
                <w:sz w:val="24"/>
                <w:szCs w:val="24"/>
              </w:rPr>
              <w:t>Qualified –</w:t>
            </w:r>
          </w:p>
          <w:p w14:paraId="2ECBC342" w14:textId="77777777" w:rsidR="0096068B" w:rsidRPr="0096068B" w:rsidRDefault="0096068B" w:rsidP="0096068B">
            <w:pPr>
              <w:pStyle w:val="BodyText"/>
              <w:rPr>
                <w:sz w:val="24"/>
                <w:szCs w:val="24"/>
              </w:rPr>
            </w:pPr>
            <w:r w:rsidRPr="0096068B">
              <w:rPr>
                <w:sz w:val="24"/>
                <w:szCs w:val="24"/>
              </w:rPr>
              <w:t>Prejudice</w:t>
            </w:r>
          </w:p>
          <w:p w14:paraId="3F004422" w14:textId="5A0E9903" w:rsidR="003566ED" w:rsidRPr="00F3621A" w:rsidRDefault="0096068B" w:rsidP="0096068B">
            <w:pPr>
              <w:pStyle w:val="BodyText"/>
              <w:rPr>
                <w:sz w:val="24"/>
                <w:szCs w:val="24"/>
              </w:rPr>
            </w:pPr>
            <w:r w:rsidRPr="0096068B">
              <w:rPr>
                <w:sz w:val="24"/>
                <w:szCs w:val="24"/>
              </w:rPr>
              <w:t>based</w:t>
            </w:r>
          </w:p>
        </w:tc>
        <w:tc>
          <w:tcPr>
            <w:tcW w:w="2126" w:type="dxa"/>
          </w:tcPr>
          <w:p w14:paraId="0842A49F" w14:textId="558BBAA5" w:rsidR="003566ED" w:rsidRPr="00436724" w:rsidRDefault="0096068B" w:rsidP="003566ED">
            <w:pPr>
              <w:pStyle w:val="BodyText"/>
              <w:rPr>
                <w:sz w:val="24"/>
                <w:szCs w:val="24"/>
              </w:rPr>
            </w:pPr>
            <w:r>
              <w:rPr>
                <w:sz w:val="24"/>
                <w:szCs w:val="24"/>
              </w:rPr>
              <w:t xml:space="preserve">Yes </w:t>
            </w:r>
          </w:p>
        </w:tc>
      </w:tr>
      <w:tr w:rsidR="0096068B" w14:paraId="7070287B" w14:textId="77777777" w:rsidTr="00D75F30">
        <w:tc>
          <w:tcPr>
            <w:tcW w:w="1129" w:type="dxa"/>
          </w:tcPr>
          <w:p w14:paraId="499641D6" w14:textId="1D00803F" w:rsidR="0096068B" w:rsidRDefault="009D2C2A" w:rsidP="003566ED">
            <w:pPr>
              <w:pStyle w:val="BodyText"/>
              <w:rPr>
                <w:b/>
                <w:bCs/>
                <w:sz w:val="24"/>
                <w:szCs w:val="24"/>
              </w:rPr>
            </w:pPr>
            <w:r>
              <w:rPr>
                <w:b/>
                <w:bCs/>
                <w:sz w:val="24"/>
                <w:szCs w:val="24"/>
              </w:rPr>
              <w:t>S.40</w:t>
            </w:r>
          </w:p>
        </w:tc>
        <w:tc>
          <w:tcPr>
            <w:tcW w:w="4395" w:type="dxa"/>
          </w:tcPr>
          <w:p w14:paraId="24689818" w14:textId="59A207FA" w:rsidR="0096068B" w:rsidRPr="008A5E69" w:rsidRDefault="007C2930" w:rsidP="003566ED">
            <w:pPr>
              <w:pStyle w:val="BodyText"/>
              <w:rPr>
                <w:b/>
                <w:bCs/>
                <w:sz w:val="24"/>
                <w:szCs w:val="24"/>
              </w:rPr>
            </w:pPr>
            <w:r w:rsidRPr="007C2930">
              <w:rPr>
                <w:b/>
                <w:bCs/>
                <w:sz w:val="24"/>
                <w:szCs w:val="24"/>
              </w:rPr>
              <w:t>Personal information</w:t>
            </w:r>
            <w:r w:rsidR="006266E0">
              <w:rPr>
                <w:b/>
                <w:bCs/>
                <w:sz w:val="24"/>
                <w:szCs w:val="24"/>
              </w:rPr>
              <w:t xml:space="preserve"> </w:t>
            </w:r>
            <w:r w:rsidR="006266E0">
              <w:t xml:space="preserve">– Information is exempt from disclosure if it is personal </w:t>
            </w:r>
            <w:r w:rsidR="006266E0">
              <w:lastRenderedPageBreak/>
              <w:t>information about the requestor or another party.</w:t>
            </w:r>
          </w:p>
        </w:tc>
        <w:tc>
          <w:tcPr>
            <w:tcW w:w="1559" w:type="dxa"/>
          </w:tcPr>
          <w:p w14:paraId="32256E4C" w14:textId="77777777" w:rsidR="006266E0" w:rsidRPr="006266E0" w:rsidRDefault="006266E0" w:rsidP="006266E0">
            <w:pPr>
              <w:pStyle w:val="BodyText"/>
              <w:rPr>
                <w:sz w:val="24"/>
                <w:szCs w:val="24"/>
              </w:rPr>
            </w:pPr>
            <w:r w:rsidRPr="006266E0">
              <w:rPr>
                <w:sz w:val="24"/>
                <w:szCs w:val="24"/>
              </w:rPr>
              <w:lastRenderedPageBreak/>
              <w:t>Absolute –</w:t>
            </w:r>
          </w:p>
          <w:p w14:paraId="610532D9" w14:textId="77777777" w:rsidR="006266E0" w:rsidRPr="006266E0" w:rsidRDefault="006266E0" w:rsidP="006266E0">
            <w:pPr>
              <w:pStyle w:val="BodyText"/>
              <w:rPr>
                <w:sz w:val="24"/>
                <w:szCs w:val="24"/>
              </w:rPr>
            </w:pPr>
            <w:r w:rsidRPr="006266E0">
              <w:rPr>
                <w:sz w:val="24"/>
                <w:szCs w:val="24"/>
              </w:rPr>
              <w:t>Class</w:t>
            </w:r>
          </w:p>
          <w:p w14:paraId="5B9F9307" w14:textId="1F7C957C" w:rsidR="0096068B" w:rsidRPr="0096068B" w:rsidRDefault="006266E0" w:rsidP="006266E0">
            <w:pPr>
              <w:pStyle w:val="BodyText"/>
              <w:rPr>
                <w:sz w:val="24"/>
                <w:szCs w:val="24"/>
              </w:rPr>
            </w:pPr>
            <w:r w:rsidRPr="006266E0">
              <w:rPr>
                <w:sz w:val="24"/>
                <w:szCs w:val="24"/>
              </w:rPr>
              <w:lastRenderedPageBreak/>
              <w:t>based</w:t>
            </w:r>
          </w:p>
        </w:tc>
        <w:tc>
          <w:tcPr>
            <w:tcW w:w="2126" w:type="dxa"/>
          </w:tcPr>
          <w:p w14:paraId="13D86A3B" w14:textId="2486E559" w:rsidR="0096068B" w:rsidRDefault="006266E0" w:rsidP="003566ED">
            <w:pPr>
              <w:pStyle w:val="BodyText"/>
              <w:rPr>
                <w:sz w:val="24"/>
                <w:szCs w:val="24"/>
              </w:rPr>
            </w:pPr>
            <w:r>
              <w:rPr>
                <w:sz w:val="24"/>
                <w:szCs w:val="24"/>
              </w:rPr>
              <w:lastRenderedPageBreak/>
              <w:t>No</w:t>
            </w:r>
          </w:p>
        </w:tc>
      </w:tr>
      <w:tr w:rsidR="0096068B" w14:paraId="5C57433E" w14:textId="77777777" w:rsidTr="00D75F30">
        <w:tc>
          <w:tcPr>
            <w:tcW w:w="1129" w:type="dxa"/>
          </w:tcPr>
          <w:p w14:paraId="4789D2B0" w14:textId="64C21620" w:rsidR="0096068B" w:rsidRDefault="006266E0" w:rsidP="003566ED">
            <w:pPr>
              <w:pStyle w:val="BodyText"/>
              <w:rPr>
                <w:b/>
                <w:bCs/>
                <w:sz w:val="24"/>
                <w:szCs w:val="24"/>
              </w:rPr>
            </w:pPr>
            <w:r>
              <w:rPr>
                <w:b/>
                <w:bCs/>
                <w:sz w:val="24"/>
                <w:szCs w:val="24"/>
              </w:rPr>
              <w:t xml:space="preserve">S.41 </w:t>
            </w:r>
          </w:p>
        </w:tc>
        <w:tc>
          <w:tcPr>
            <w:tcW w:w="4395" w:type="dxa"/>
          </w:tcPr>
          <w:p w14:paraId="0D648295" w14:textId="7EE9702F" w:rsidR="0096068B" w:rsidRPr="008A5E69" w:rsidRDefault="006266E0" w:rsidP="003566ED">
            <w:pPr>
              <w:pStyle w:val="BodyText"/>
              <w:rPr>
                <w:b/>
                <w:bCs/>
                <w:sz w:val="24"/>
                <w:szCs w:val="24"/>
              </w:rPr>
            </w:pPr>
            <w:r w:rsidRPr="006266E0">
              <w:rPr>
                <w:b/>
                <w:bCs/>
                <w:sz w:val="24"/>
                <w:szCs w:val="24"/>
              </w:rPr>
              <w:t>Information provided in confidence</w:t>
            </w:r>
            <w:r w:rsidR="00D651C4">
              <w:rPr>
                <w:b/>
                <w:bCs/>
                <w:sz w:val="24"/>
                <w:szCs w:val="24"/>
              </w:rPr>
              <w:t xml:space="preserve"> </w:t>
            </w:r>
            <w:r w:rsidR="00D651C4">
              <w:t>– Information will be covered if it was obtained from another person, its disclosure would constitute a breach of confidence, a legal person could bring a court action for that breach of confidence and that court action would be likely to succeed</w:t>
            </w:r>
          </w:p>
        </w:tc>
        <w:tc>
          <w:tcPr>
            <w:tcW w:w="1559" w:type="dxa"/>
          </w:tcPr>
          <w:p w14:paraId="4A3965E6" w14:textId="77777777" w:rsidR="00A00A98" w:rsidRPr="00A00A98" w:rsidRDefault="00A00A98" w:rsidP="00A00A98">
            <w:pPr>
              <w:pStyle w:val="BodyText"/>
              <w:rPr>
                <w:sz w:val="24"/>
                <w:szCs w:val="24"/>
              </w:rPr>
            </w:pPr>
            <w:r w:rsidRPr="00A00A98">
              <w:rPr>
                <w:sz w:val="24"/>
                <w:szCs w:val="24"/>
              </w:rPr>
              <w:t>Absolute –</w:t>
            </w:r>
          </w:p>
          <w:p w14:paraId="1706FD9A" w14:textId="77777777" w:rsidR="00A00A98" w:rsidRPr="00A00A98" w:rsidRDefault="00A00A98" w:rsidP="00A00A98">
            <w:pPr>
              <w:pStyle w:val="BodyText"/>
              <w:rPr>
                <w:sz w:val="24"/>
                <w:szCs w:val="24"/>
              </w:rPr>
            </w:pPr>
            <w:r w:rsidRPr="00A00A98">
              <w:rPr>
                <w:sz w:val="24"/>
                <w:szCs w:val="24"/>
              </w:rPr>
              <w:t>Class</w:t>
            </w:r>
          </w:p>
          <w:p w14:paraId="63F23D08" w14:textId="2C3CC7FC" w:rsidR="0096068B" w:rsidRPr="0096068B" w:rsidRDefault="00A00A98" w:rsidP="00A00A98">
            <w:pPr>
              <w:pStyle w:val="BodyText"/>
              <w:rPr>
                <w:sz w:val="24"/>
                <w:szCs w:val="24"/>
              </w:rPr>
            </w:pPr>
            <w:r w:rsidRPr="00A00A98">
              <w:rPr>
                <w:sz w:val="24"/>
                <w:szCs w:val="24"/>
              </w:rPr>
              <w:t>based</w:t>
            </w:r>
          </w:p>
        </w:tc>
        <w:tc>
          <w:tcPr>
            <w:tcW w:w="2126" w:type="dxa"/>
          </w:tcPr>
          <w:p w14:paraId="5F1C50DE" w14:textId="255A229A" w:rsidR="0096068B" w:rsidRDefault="00A00A98" w:rsidP="003566ED">
            <w:pPr>
              <w:pStyle w:val="BodyText"/>
              <w:rPr>
                <w:sz w:val="24"/>
                <w:szCs w:val="24"/>
              </w:rPr>
            </w:pPr>
            <w:r>
              <w:rPr>
                <w:sz w:val="24"/>
                <w:szCs w:val="24"/>
              </w:rPr>
              <w:t>No</w:t>
            </w:r>
          </w:p>
        </w:tc>
      </w:tr>
      <w:tr w:rsidR="0096068B" w14:paraId="07405F46" w14:textId="77777777" w:rsidTr="00D75F30">
        <w:tc>
          <w:tcPr>
            <w:tcW w:w="1129" w:type="dxa"/>
          </w:tcPr>
          <w:p w14:paraId="0CD22FD1" w14:textId="46E0FD5F" w:rsidR="0096068B" w:rsidRDefault="00286C30" w:rsidP="003566ED">
            <w:pPr>
              <w:pStyle w:val="BodyText"/>
              <w:rPr>
                <w:b/>
                <w:bCs/>
                <w:sz w:val="24"/>
                <w:szCs w:val="24"/>
              </w:rPr>
            </w:pPr>
            <w:r>
              <w:rPr>
                <w:b/>
                <w:bCs/>
                <w:sz w:val="24"/>
                <w:szCs w:val="24"/>
              </w:rPr>
              <w:t>S.42</w:t>
            </w:r>
          </w:p>
        </w:tc>
        <w:tc>
          <w:tcPr>
            <w:tcW w:w="4395" w:type="dxa"/>
          </w:tcPr>
          <w:p w14:paraId="76810D3C" w14:textId="04EF6067" w:rsidR="0096068B" w:rsidRPr="008A5E69" w:rsidRDefault="00286C30" w:rsidP="003566ED">
            <w:pPr>
              <w:pStyle w:val="BodyText"/>
              <w:rPr>
                <w:b/>
                <w:bCs/>
                <w:sz w:val="24"/>
                <w:szCs w:val="24"/>
              </w:rPr>
            </w:pPr>
            <w:r w:rsidRPr="00B01744">
              <w:rPr>
                <w:b/>
                <w:bCs/>
                <w:sz w:val="24"/>
                <w:szCs w:val="24"/>
              </w:rPr>
              <w:t>Legal professional privilege</w:t>
            </w:r>
            <w:r w:rsidR="0047138F">
              <w:rPr>
                <w:b/>
                <w:bCs/>
                <w:sz w:val="24"/>
                <w:szCs w:val="24"/>
              </w:rPr>
              <w:t xml:space="preserve"> - </w:t>
            </w:r>
            <w:r w:rsidR="0047138F">
              <w:t>information may not be disclosed if it is legally privileged. The concept of legal professional privilege (LPP) protects the confidentiality of communications between a lawyer and client.</w:t>
            </w:r>
          </w:p>
        </w:tc>
        <w:tc>
          <w:tcPr>
            <w:tcW w:w="1559" w:type="dxa"/>
          </w:tcPr>
          <w:p w14:paraId="576AB779" w14:textId="77777777" w:rsidR="00A00A98" w:rsidRPr="00A00A98" w:rsidRDefault="00A00A98" w:rsidP="00A00A98">
            <w:pPr>
              <w:pStyle w:val="BodyText"/>
              <w:rPr>
                <w:sz w:val="24"/>
                <w:szCs w:val="24"/>
              </w:rPr>
            </w:pPr>
            <w:r w:rsidRPr="00A00A98">
              <w:rPr>
                <w:sz w:val="24"/>
                <w:szCs w:val="24"/>
              </w:rPr>
              <w:t>Qualified –</w:t>
            </w:r>
          </w:p>
          <w:p w14:paraId="340D7154" w14:textId="77777777" w:rsidR="00A00A98" w:rsidRPr="00A00A98" w:rsidRDefault="00A00A98" w:rsidP="00A00A98">
            <w:pPr>
              <w:pStyle w:val="BodyText"/>
              <w:rPr>
                <w:sz w:val="24"/>
                <w:szCs w:val="24"/>
              </w:rPr>
            </w:pPr>
            <w:r w:rsidRPr="00A00A98">
              <w:rPr>
                <w:sz w:val="24"/>
                <w:szCs w:val="24"/>
              </w:rPr>
              <w:t>Class</w:t>
            </w:r>
          </w:p>
          <w:p w14:paraId="4FE5AC5C" w14:textId="5A0223FD" w:rsidR="0096068B" w:rsidRPr="0096068B" w:rsidRDefault="00A00A98" w:rsidP="00A00A98">
            <w:pPr>
              <w:pStyle w:val="BodyText"/>
              <w:rPr>
                <w:sz w:val="24"/>
                <w:szCs w:val="24"/>
              </w:rPr>
            </w:pPr>
            <w:r w:rsidRPr="00A00A98">
              <w:rPr>
                <w:sz w:val="24"/>
                <w:szCs w:val="24"/>
              </w:rPr>
              <w:t>based</w:t>
            </w:r>
          </w:p>
        </w:tc>
        <w:tc>
          <w:tcPr>
            <w:tcW w:w="2126" w:type="dxa"/>
          </w:tcPr>
          <w:p w14:paraId="39121F1D" w14:textId="05C10C51" w:rsidR="0096068B" w:rsidRDefault="00A00A98" w:rsidP="003566ED">
            <w:pPr>
              <w:pStyle w:val="BodyText"/>
              <w:rPr>
                <w:sz w:val="24"/>
                <w:szCs w:val="24"/>
              </w:rPr>
            </w:pPr>
            <w:r>
              <w:rPr>
                <w:sz w:val="24"/>
                <w:szCs w:val="24"/>
              </w:rPr>
              <w:t>Yes</w:t>
            </w:r>
          </w:p>
        </w:tc>
      </w:tr>
      <w:tr w:rsidR="0096068B" w14:paraId="67864736" w14:textId="77777777" w:rsidTr="00D75F30">
        <w:tc>
          <w:tcPr>
            <w:tcW w:w="1129" w:type="dxa"/>
          </w:tcPr>
          <w:p w14:paraId="23A6E55A" w14:textId="31B40C92" w:rsidR="0096068B" w:rsidRDefault="00A00A98" w:rsidP="003566ED">
            <w:pPr>
              <w:pStyle w:val="BodyText"/>
              <w:rPr>
                <w:b/>
                <w:bCs/>
                <w:sz w:val="24"/>
                <w:szCs w:val="24"/>
              </w:rPr>
            </w:pPr>
            <w:r>
              <w:rPr>
                <w:b/>
                <w:bCs/>
                <w:sz w:val="24"/>
                <w:szCs w:val="24"/>
              </w:rPr>
              <w:t>S.</w:t>
            </w:r>
            <w:r w:rsidRPr="00B01744">
              <w:rPr>
                <w:b/>
                <w:bCs/>
                <w:sz w:val="24"/>
                <w:szCs w:val="24"/>
              </w:rPr>
              <w:t>43</w:t>
            </w:r>
          </w:p>
        </w:tc>
        <w:tc>
          <w:tcPr>
            <w:tcW w:w="4395" w:type="dxa"/>
          </w:tcPr>
          <w:p w14:paraId="54B97AF2" w14:textId="0E187EB0" w:rsidR="0096068B" w:rsidRPr="008A5E69" w:rsidRDefault="00A00A98" w:rsidP="003566ED">
            <w:pPr>
              <w:pStyle w:val="BodyText"/>
              <w:rPr>
                <w:b/>
                <w:bCs/>
                <w:sz w:val="24"/>
                <w:szCs w:val="24"/>
              </w:rPr>
            </w:pPr>
            <w:r w:rsidRPr="00B01744">
              <w:rPr>
                <w:b/>
                <w:bCs/>
                <w:sz w:val="24"/>
                <w:szCs w:val="24"/>
              </w:rPr>
              <w:t>Commercial interests</w:t>
            </w:r>
            <w:r w:rsidR="00B96A3A">
              <w:rPr>
                <w:b/>
                <w:bCs/>
                <w:sz w:val="24"/>
                <w:szCs w:val="24"/>
              </w:rPr>
              <w:t xml:space="preserve"> </w:t>
            </w:r>
            <w:r w:rsidR="00B96A3A">
              <w:t>– Information is exempt from disclosure if it relates to a trade secret or if it is likely to prejudice the commercial interests of any legal person.</w:t>
            </w:r>
          </w:p>
        </w:tc>
        <w:tc>
          <w:tcPr>
            <w:tcW w:w="1559" w:type="dxa"/>
          </w:tcPr>
          <w:p w14:paraId="7F7EE77A" w14:textId="77777777" w:rsidR="00B96A3A" w:rsidRPr="00B96A3A" w:rsidRDefault="00B96A3A" w:rsidP="00B96A3A">
            <w:pPr>
              <w:pStyle w:val="BodyText"/>
              <w:rPr>
                <w:sz w:val="24"/>
                <w:szCs w:val="24"/>
              </w:rPr>
            </w:pPr>
            <w:r w:rsidRPr="00B96A3A">
              <w:rPr>
                <w:sz w:val="24"/>
                <w:szCs w:val="24"/>
              </w:rPr>
              <w:t>Qualified –</w:t>
            </w:r>
          </w:p>
          <w:p w14:paraId="42833C24" w14:textId="77777777" w:rsidR="00B96A3A" w:rsidRPr="00B96A3A" w:rsidRDefault="00B96A3A" w:rsidP="00B96A3A">
            <w:pPr>
              <w:pStyle w:val="BodyText"/>
              <w:rPr>
                <w:sz w:val="24"/>
                <w:szCs w:val="24"/>
              </w:rPr>
            </w:pPr>
            <w:r w:rsidRPr="00B96A3A">
              <w:rPr>
                <w:sz w:val="24"/>
                <w:szCs w:val="24"/>
              </w:rPr>
              <w:t>Class</w:t>
            </w:r>
          </w:p>
          <w:p w14:paraId="6AAE7A2A" w14:textId="68EECD09" w:rsidR="0096068B" w:rsidRPr="0096068B" w:rsidRDefault="00B96A3A" w:rsidP="00B96A3A">
            <w:pPr>
              <w:pStyle w:val="BodyText"/>
              <w:rPr>
                <w:sz w:val="24"/>
                <w:szCs w:val="24"/>
              </w:rPr>
            </w:pPr>
            <w:r w:rsidRPr="00B96A3A">
              <w:rPr>
                <w:sz w:val="24"/>
                <w:szCs w:val="24"/>
              </w:rPr>
              <w:t>based</w:t>
            </w:r>
          </w:p>
        </w:tc>
        <w:tc>
          <w:tcPr>
            <w:tcW w:w="2126" w:type="dxa"/>
          </w:tcPr>
          <w:p w14:paraId="42919ECF" w14:textId="7BC5A8EF" w:rsidR="0096068B" w:rsidRDefault="00B96A3A" w:rsidP="003566ED">
            <w:pPr>
              <w:pStyle w:val="BodyText"/>
              <w:rPr>
                <w:sz w:val="24"/>
                <w:szCs w:val="24"/>
              </w:rPr>
            </w:pPr>
            <w:r>
              <w:rPr>
                <w:sz w:val="24"/>
                <w:szCs w:val="24"/>
              </w:rPr>
              <w:t>Yes</w:t>
            </w:r>
          </w:p>
        </w:tc>
      </w:tr>
    </w:tbl>
    <w:p w14:paraId="79D735EA" w14:textId="77777777" w:rsidR="00E352E2" w:rsidRPr="00FA3B49" w:rsidRDefault="00E352E2" w:rsidP="00E352E2">
      <w:pPr>
        <w:pStyle w:val="BodyText"/>
        <w:spacing w:before="9"/>
        <w:rPr>
          <w:sz w:val="24"/>
          <w:szCs w:val="24"/>
        </w:rPr>
      </w:pPr>
    </w:p>
    <w:p w14:paraId="503C5AFA" w14:textId="0E541D76" w:rsidR="00E352E2" w:rsidRPr="00737BE0" w:rsidRDefault="00B3144C" w:rsidP="00E352E2">
      <w:pPr>
        <w:rPr>
          <w:rFonts w:ascii="Arial" w:eastAsiaTheme="majorEastAsia" w:hAnsi="Arial" w:cs="Arial"/>
          <w:b/>
          <w:bCs/>
          <w:color w:val="21A59C"/>
          <w:sz w:val="24"/>
          <w:szCs w:val="24"/>
        </w:rPr>
      </w:pPr>
      <w:r w:rsidRPr="00737BE0">
        <w:rPr>
          <w:rFonts w:ascii="Arial" w:eastAsiaTheme="majorEastAsia" w:hAnsi="Arial" w:cs="Arial"/>
          <w:b/>
          <w:bCs/>
          <w:color w:val="21A59C"/>
          <w:sz w:val="24"/>
          <w:szCs w:val="24"/>
        </w:rPr>
        <w:t xml:space="preserve">Environmental Information Regulations </w:t>
      </w:r>
    </w:p>
    <w:tbl>
      <w:tblPr>
        <w:tblStyle w:val="TableGrid"/>
        <w:tblW w:w="9209" w:type="dxa"/>
        <w:tblLook w:val="04A0" w:firstRow="1" w:lastRow="0" w:firstColumn="1" w:lastColumn="0" w:noHBand="0" w:noVBand="1"/>
      </w:tblPr>
      <w:tblGrid>
        <w:gridCol w:w="1271"/>
        <w:gridCol w:w="5954"/>
        <w:gridCol w:w="1984"/>
      </w:tblGrid>
      <w:tr w:rsidR="00A96C4D" w14:paraId="7117CB4A" w14:textId="77777777" w:rsidTr="00A96C4D">
        <w:tc>
          <w:tcPr>
            <w:tcW w:w="1271" w:type="dxa"/>
          </w:tcPr>
          <w:p w14:paraId="4A1329AC" w14:textId="77777777" w:rsidR="00A96C4D" w:rsidRDefault="00A96C4D" w:rsidP="00B96A3A">
            <w:pPr>
              <w:pStyle w:val="BodyText"/>
              <w:rPr>
                <w:b/>
                <w:bCs/>
                <w:sz w:val="24"/>
                <w:szCs w:val="24"/>
              </w:rPr>
            </w:pPr>
            <w:r w:rsidRPr="00D75F30">
              <w:rPr>
                <w:b/>
                <w:bCs/>
                <w:sz w:val="24"/>
                <w:szCs w:val="24"/>
              </w:rPr>
              <w:t xml:space="preserve">Section </w:t>
            </w:r>
          </w:p>
          <w:p w14:paraId="2949DA74" w14:textId="77777777" w:rsidR="00A96C4D" w:rsidRDefault="00A96C4D" w:rsidP="00B96A3A">
            <w:pPr>
              <w:rPr>
                <w:rFonts w:ascii="Arial" w:hAnsi="Arial" w:cs="Arial"/>
                <w:b/>
                <w:bCs/>
                <w:sz w:val="24"/>
                <w:szCs w:val="24"/>
              </w:rPr>
            </w:pPr>
          </w:p>
        </w:tc>
        <w:tc>
          <w:tcPr>
            <w:tcW w:w="5954" w:type="dxa"/>
          </w:tcPr>
          <w:p w14:paraId="114E62D2" w14:textId="5C329402" w:rsidR="00A96C4D" w:rsidRPr="00A96C4D" w:rsidRDefault="00A96C4D" w:rsidP="00B96A3A">
            <w:pPr>
              <w:rPr>
                <w:rFonts w:ascii="Arial" w:hAnsi="Arial" w:cs="Arial"/>
                <w:b/>
                <w:bCs/>
                <w:sz w:val="24"/>
                <w:szCs w:val="24"/>
              </w:rPr>
            </w:pPr>
            <w:r w:rsidRPr="00A96C4D">
              <w:rPr>
                <w:rFonts w:ascii="Arial" w:hAnsi="Arial" w:cs="Arial"/>
                <w:b/>
                <w:bCs/>
                <w:sz w:val="24"/>
                <w:szCs w:val="24"/>
              </w:rPr>
              <w:t xml:space="preserve">Exemption Name and Description </w:t>
            </w:r>
          </w:p>
        </w:tc>
        <w:tc>
          <w:tcPr>
            <w:tcW w:w="1984" w:type="dxa"/>
          </w:tcPr>
          <w:p w14:paraId="19E4943E" w14:textId="0BC3949E" w:rsidR="00A96C4D" w:rsidRPr="00A96C4D" w:rsidRDefault="00A96C4D" w:rsidP="00B96A3A">
            <w:pPr>
              <w:rPr>
                <w:rFonts w:ascii="Arial" w:hAnsi="Arial" w:cs="Arial"/>
                <w:b/>
                <w:bCs/>
                <w:sz w:val="24"/>
                <w:szCs w:val="24"/>
              </w:rPr>
            </w:pPr>
            <w:r w:rsidRPr="00A96C4D">
              <w:rPr>
                <w:rFonts w:ascii="Arial" w:hAnsi="Arial" w:cs="Arial"/>
                <w:b/>
                <w:bCs/>
                <w:sz w:val="24"/>
                <w:szCs w:val="24"/>
              </w:rPr>
              <w:t>Public Interest Test required</w:t>
            </w:r>
          </w:p>
        </w:tc>
      </w:tr>
      <w:tr w:rsidR="00A96C4D" w14:paraId="76F397CE" w14:textId="77777777" w:rsidTr="00A96C4D">
        <w:tc>
          <w:tcPr>
            <w:tcW w:w="1271" w:type="dxa"/>
          </w:tcPr>
          <w:p w14:paraId="38DEBBA3" w14:textId="5D092A92" w:rsidR="00A96C4D" w:rsidRDefault="00A96C4D" w:rsidP="00B96A3A">
            <w:pPr>
              <w:rPr>
                <w:rFonts w:ascii="Arial" w:hAnsi="Arial" w:cs="Arial"/>
                <w:b/>
                <w:bCs/>
                <w:sz w:val="24"/>
                <w:szCs w:val="24"/>
              </w:rPr>
            </w:pPr>
            <w:r w:rsidRPr="007403CB">
              <w:rPr>
                <w:rFonts w:ascii="Arial" w:hAnsi="Arial" w:cs="Arial"/>
                <w:b/>
                <w:bCs/>
                <w:sz w:val="24"/>
                <w:szCs w:val="24"/>
              </w:rPr>
              <w:t>12 (4) (a)</w:t>
            </w:r>
          </w:p>
        </w:tc>
        <w:tc>
          <w:tcPr>
            <w:tcW w:w="5954" w:type="dxa"/>
          </w:tcPr>
          <w:p w14:paraId="53D12977" w14:textId="74A93FCB" w:rsidR="00A96C4D" w:rsidRDefault="00A96C4D" w:rsidP="00B96A3A">
            <w:pPr>
              <w:rPr>
                <w:rFonts w:ascii="Arial" w:hAnsi="Arial" w:cs="Arial"/>
                <w:b/>
                <w:bCs/>
                <w:sz w:val="24"/>
                <w:szCs w:val="24"/>
              </w:rPr>
            </w:pPr>
            <w:r>
              <w:rPr>
                <w:rFonts w:ascii="Arial" w:hAnsi="Arial" w:cs="Arial"/>
                <w:b/>
                <w:bCs/>
                <w:sz w:val="24"/>
                <w:szCs w:val="24"/>
              </w:rPr>
              <w:t xml:space="preserve">Information not held - </w:t>
            </w:r>
            <w:r w:rsidRPr="00F61664">
              <w:rPr>
                <w:rFonts w:ascii="Arial" w:hAnsi="Arial" w:cs="Arial"/>
                <w:sz w:val="24"/>
                <w:szCs w:val="24"/>
              </w:rPr>
              <w:t>you should make sure you have done adequate and properly directed searches, and that you have convincing reasons for concluding that you hold no recorded information.</w:t>
            </w:r>
          </w:p>
        </w:tc>
        <w:tc>
          <w:tcPr>
            <w:tcW w:w="1984" w:type="dxa"/>
          </w:tcPr>
          <w:p w14:paraId="563CD63C" w14:textId="7D829339" w:rsidR="00A96C4D" w:rsidRPr="00A96C4D" w:rsidRDefault="00A96C4D" w:rsidP="00B96A3A">
            <w:pPr>
              <w:rPr>
                <w:rFonts w:ascii="Arial" w:hAnsi="Arial" w:cs="Arial"/>
                <w:sz w:val="24"/>
                <w:szCs w:val="24"/>
              </w:rPr>
            </w:pPr>
            <w:r w:rsidRPr="00A96C4D">
              <w:rPr>
                <w:rFonts w:ascii="Arial" w:hAnsi="Arial" w:cs="Arial"/>
                <w:sz w:val="24"/>
                <w:szCs w:val="24"/>
              </w:rPr>
              <w:t>No</w:t>
            </w:r>
          </w:p>
        </w:tc>
      </w:tr>
      <w:tr w:rsidR="00A96C4D" w14:paraId="1BB37F4A" w14:textId="77777777" w:rsidTr="00ED0F13">
        <w:trPr>
          <w:trHeight w:val="2536"/>
        </w:trPr>
        <w:tc>
          <w:tcPr>
            <w:tcW w:w="1271" w:type="dxa"/>
          </w:tcPr>
          <w:p w14:paraId="7A13BC22" w14:textId="09605472" w:rsidR="00EA1542" w:rsidRDefault="00EA1542" w:rsidP="00B96A3A">
            <w:pPr>
              <w:rPr>
                <w:rFonts w:ascii="Arial" w:hAnsi="Arial" w:cs="Arial"/>
                <w:b/>
                <w:bCs/>
                <w:sz w:val="24"/>
                <w:szCs w:val="24"/>
              </w:rPr>
            </w:pPr>
            <w:r w:rsidRPr="00654563">
              <w:rPr>
                <w:rFonts w:ascii="Arial" w:hAnsi="Arial" w:cs="Arial"/>
                <w:b/>
                <w:bCs/>
                <w:sz w:val="24"/>
                <w:szCs w:val="24"/>
              </w:rPr>
              <w:t>12 (4) (b)</w:t>
            </w:r>
          </w:p>
        </w:tc>
        <w:tc>
          <w:tcPr>
            <w:tcW w:w="5954" w:type="dxa"/>
          </w:tcPr>
          <w:p w14:paraId="0D84B264" w14:textId="77777777" w:rsidR="00ED0F13" w:rsidRPr="00654563" w:rsidRDefault="00EA1542" w:rsidP="00ED0F13">
            <w:pPr>
              <w:shd w:val="clear" w:color="auto" w:fill="FFFFFF"/>
              <w:spacing w:after="240"/>
              <w:rPr>
                <w:rFonts w:ascii="Arial" w:hAnsi="Arial" w:cs="Arial"/>
                <w:sz w:val="24"/>
                <w:szCs w:val="24"/>
              </w:rPr>
            </w:pPr>
            <w:r w:rsidRPr="00654563">
              <w:rPr>
                <w:rFonts w:ascii="Arial" w:hAnsi="Arial" w:cs="Arial"/>
                <w:b/>
                <w:bCs/>
                <w:sz w:val="24"/>
                <w:szCs w:val="24"/>
              </w:rPr>
              <w:t xml:space="preserve">the request is manifestly unreasonable </w:t>
            </w:r>
            <w:r>
              <w:rPr>
                <w:rFonts w:ascii="Arial" w:hAnsi="Arial" w:cs="Arial"/>
                <w:b/>
                <w:bCs/>
                <w:sz w:val="24"/>
                <w:szCs w:val="24"/>
              </w:rPr>
              <w:t xml:space="preserve">- </w:t>
            </w:r>
            <w:r w:rsidR="00ED0F13" w:rsidRPr="00654563">
              <w:rPr>
                <w:rFonts w:ascii="Arial" w:hAnsi="Arial" w:cs="Arial"/>
                <w:sz w:val="24"/>
                <w:szCs w:val="24"/>
              </w:rPr>
              <w:t>Requests may be manifestly unreasonable if:</w:t>
            </w:r>
          </w:p>
          <w:p w14:paraId="36BC59E1" w14:textId="77777777" w:rsidR="00ED0F13" w:rsidRPr="00654563" w:rsidRDefault="00ED0F13" w:rsidP="00ED0F13">
            <w:pPr>
              <w:numPr>
                <w:ilvl w:val="0"/>
                <w:numId w:val="7"/>
              </w:numPr>
              <w:shd w:val="clear" w:color="auto" w:fill="FFFFFF"/>
              <w:spacing w:before="100" w:beforeAutospacing="1" w:after="100" w:afterAutospacing="1"/>
              <w:rPr>
                <w:rFonts w:ascii="Arial" w:hAnsi="Arial" w:cs="Arial"/>
                <w:sz w:val="24"/>
                <w:szCs w:val="24"/>
              </w:rPr>
            </w:pPr>
            <w:r w:rsidRPr="00654563">
              <w:rPr>
                <w:rFonts w:ascii="Arial" w:hAnsi="Arial" w:cs="Arial"/>
                <w:sz w:val="24"/>
                <w:szCs w:val="24"/>
              </w:rPr>
              <w:t>dealing with a request would create unreasonable costs or an unreasonable diversion of resources; and</w:t>
            </w:r>
          </w:p>
          <w:p w14:paraId="62255FC2" w14:textId="33B533BA" w:rsidR="00A96C4D" w:rsidRPr="00ED0F13" w:rsidRDefault="00ED0F13" w:rsidP="00ED0F13">
            <w:pPr>
              <w:numPr>
                <w:ilvl w:val="0"/>
                <w:numId w:val="7"/>
              </w:numPr>
              <w:shd w:val="clear" w:color="auto" w:fill="FFFFFF"/>
              <w:spacing w:before="120" w:after="100" w:afterAutospacing="1"/>
              <w:rPr>
                <w:rFonts w:ascii="Arial" w:hAnsi="Arial" w:cs="Arial"/>
                <w:sz w:val="24"/>
                <w:szCs w:val="24"/>
              </w:rPr>
            </w:pPr>
            <w:r w:rsidRPr="00654563">
              <w:rPr>
                <w:rFonts w:ascii="Arial" w:hAnsi="Arial" w:cs="Arial"/>
                <w:sz w:val="24"/>
                <w:szCs w:val="24"/>
              </w:rPr>
              <w:t>an equivalent request would be found ‘vexatious’ if it was subject to the Freedom of Information Act.</w:t>
            </w:r>
          </w:p>
        </w:tc>
        <w:tc>
          <w:tcPr>
            <w:tcW w:w="1984" w:type="dxa"/>
          </w:tcPr>
          <w:p w14:paraId="3AC7BD3C" w14:textId="30722E3A" w:rsidR="00A96C4D" w:rsidRPr="00A96C4D" w:rsidRDefault="00ED0F13" w:rsidP="00B96A3A">
            <w:pPr>
              <w:rPr>
                <w:rFonts w:ascii="Arial" w:hAnsi="Arial" w:cs="Arial"/>
                <w:sz w:val="24"/>
                <w:szCs w:val="24"/>
              </w:rPr>
            </w:pPr>
            <w:r>
              <w:rPr>
                <w:rFonts w:ascii="Arial" w:hAnsi="Arial" w:cs="Arial"/>
                <w:sz w:val="24"/>
                <w:szCs w:val="24"/>
              </w:rPr>
              <w:t xml:space="preserve">Yes </w:t>
            </w:r>
          </w:p>
        </w:tc>
      </w:tr>
      <w:tr w:rsidR="00A96C4D" w14:paraId="0F9B0B98" w14:textId="77777777" w:rsidTr="00A96C4D">
        <w:tc>
          <w:tcPr>
            <w:tcW w:w="1271" w:type="dxa"/>
          </w:tcPr>
          <w:p w14:paraId="50270137" w14:textId="23C97827" w:rsidR="00A96C4D" w:rsidRDefault="00ED0F13" w:rsidP="00B96A3A">
            <w:pPr>
              <w:rPr>
                <w:rFonts w:ascii="Arial" w:hAnsi="Arial" w:cs="Arial"/>
                <w:b/>
                <w:bCs/>
                <w:sz w:val="24"/>
                <w:szCs w:val="24"/>
              </w:rPr>
            </w:pPr>
            <w:r>
              <w:rPr>
                <w:rFonts w:ascii="Arial" w:hAnsi="Arial" w:cs="Arial"/>
                <w:b/>
                <w:bCs/>
                <w:sz w:val="24"/>
                <w:szCs w:val="24"/>
              </w:rPr>
              <w:t xml:space="preserve">12 (4) </w:t>
            </w:r>
            <w:r w:rsidR="006B08D0">
              <w:rPr>
                <w:rFonts w:ascii="Arial" w:hAnsi="Arial" w:cs="Arial"/>
                <w:b/>
                <w:bCs/>
                <w:sz w:val="24"/>
                <w:szCs w:val="24"/>
              </w:rPr>
              <w:t>(c)</w:t>
            </w:r>
          </w:p>
        </w:tc>
        <w:tc>
          <w:tcPr>
            <w:tcW w:w="5954" w:type="dxa"/>
          </w:tcPr>
          <w:p w14:paraId="036671D4" w14:textId="674B656F" w:rsidR="00A96C4D" w:rsidRPr="00454B7D" w:rsidRDefault="00ED0F13" w:rsidP="00B96A3A">
            <w:pPr>
              <w:rPr>
                <w:rFonts w:ascii="Arial" w:hAnsi="Arial" w:cs="Arial"/>
                <w:b/>
                <w:bCs/>
                <w:sz w:val="24"/>
                <w:szCs w:val="24"/>
              </w:rPr>
            </w:pPr>
            <w:r w:rsidRPr="00454B7D">
              <w:rPr>
                <w:rFonts w:ascii="Arial" w:hAnsi="Arial" w:cs="Arial"/>
                <w:b/>
                <w:bCs/>
                <w:sz w:val="24"/>
                <w:szCs w:val="24"/>
              </w:rPr>
              <w:t>the request is formulated in too general a manner</w:t>
            </w:r>
            <w:r w:rsidR="00454B7D">
              <w:rPr>
                <w:rFonts w:ascii="Arial" w:hAnsi="Arial" w:cs="Arial"/>
                <w:b/>
                <w:bCs/>
                <w:sz w:val="24"/>
                <w:szCs w:val="24"/>
              </w:rPr>
              <w:t xml:space="preserve"> -</w:t>
            </w:r>
            <w:r w:rsidR="00CA2119">
              <w:rPr>
                <w:rFonts w:ascii="Arial" w:hAnsi="Arial" w:cs="Arial"/>
                <w:b/>
                <w:bCs/>
                <w:sz w:val="24"/>
                <w:szCs w:val="24"/>
              </w:rPr>
              <w:t xml:space="preserve"> </w:t>
            </w:r>
            <w:r w:rsidR="00CA2119" w:rsidRPr="00CA2119">
              <w:rPr>
                <w:rFonts w:ascii="Arial" w:hAnsi="Arial" w:cs="Arial"/>
                <w:sz w:val="24"/>
                <w:szCs w:val="24"/>
              </w:rPr>
              <w:t>you</w:t>
            </w:r>
            <w:r w:rsidR="00454B7D" w:rsidRPr="00454B7D">
              <w:rPr>
                <w:rFonts w:ascii="Arial" w:hAnsi="Arial" w:cs="Arial"/>
                <w:b/>
                <w:bCs/>
                <w:sz w:val="24"/>
                <w:szCs w:val="24"/>
              </w:rPr>
              <w:t xml:space="preserve"> </w:t>
            </w:r>
            <w:r w:rsidR="00454B7D" w:rsidRPr="00454B7D">
              <w:rPr>
                <w:rFonts w:ascii="Arial" w:hAnsi="Arial" w:cs="Arial"/>
                <w:sz w:val="24"/>
                <w:szCs w:val="24"/>
              </w:rPr>
              <w:t>can refuse disclosure if a request is unclear or non-specific. You should give the requester relevant advice and assistance to help them rephrase or clarify their request</w:t>
            </w:r>
          </w:p>
        </w:tc>
        <w:tc>
          <w:tcPr>
            <w:tcW w:w="1984" w:type="dxa"/>
          </w:tcPr>
          <w:p w14:paraId="2D32C422" w14:textId="794138E2" w:rsidR="00A96C4D" w:rsidRPr="00A96C4D" w:rsidRDefault="00CA2119" w:rsidP="00B96A3A">
            <w:pPr>
              <w:rPr>
                <w:rFonts w:ascii="Arial" w:hAnsi="Arial" w:cs="Arial"/>
                <w:sz w:val="24"/>
                <w:szCs w:val="24"/>
              </w:rPr>
            </w:pPr>
            <w:r>
              <w:rPr>
                <w:rFonts w:ascii="Arial" w:hAnsi="Arial" w:cs="Arial"/>
                <w:sz w:val="24"/>
                <w:szCs w:val="24"/>
              </w:rPr>
              <w:t>No</w:t>
            </w:r>
          </w:p>
        </w:tc>
      </w:tr>
      <w:tr w:rsidR="00A96C4D" w14:paraId="40898495" w14:textId="77777777" w:rsidTr="00A96C4D">
        <w:tc>
          <w:tcPr>
            <w:tcW w:w="1271" w:type="dxa"/>
          </w:tcPr>
          <w:p w14:paraId="4A188562" w14:textId="05084D15" w:rsidR="00A96C4D" w:rsidRDefault="00CA2119" w:rsidP="00B96A3A">
            <w:pPr>
              <w:rPr>
                <w:rFonts w:ascii="Arial" w:hAnsi="Arial" w:cs="Arial"/>
                <w:b/>
                <w:bCs/>
                <w:sz w:val="24"/>
                <w:szCs w:val="24"/>
              </w:rPr>
            </w:pPr>
            <w:r>
              <w:rPr>
                <w:rFonts w:ascii="Arial" w:hAnsi="Arial" w:cs="Arial"/>
                <w:b/>
                <w:bCs/>
                <w:sz w:val="24"/>
                <w:szCs w:val="24"/>
              </w:rPr>
              <w:t>12 (4) (d)</w:t>
            </w:r>
          </w:p>
        </w:tc>
        <w:tc>
          <w:tcPr>
            <w:tcW w:w="5954" w:type="dxa"/>
          </w:tcPr>
          <w:p w14:paraId="29C1DF2A" w14:textId="1FCA5A84" w:rsidR="00A96C4D" w:rsidRPr="00C548BD" w:rsidRDefault="00C548BD" w:rsidP="00C548BD">
            <w:pPr>
              <w:rPr>
                <w:rFonts w:ascii="Arial" w:hAnsi="Arial" w:cs="Arial"/>
                <w:sz w:val="24"/>
                <w:szCs w:val="24"/>
              </w:rPr>
            </w:pPr>
            <w:r w:rsidRPr="00C548BD">
              <w:rPr>
                <w:rFonts w:ascii="Arial" w:hAnsi="Arial" w:cs="Arial"/>
                <w:b/>
                <w:bCs/>
                <w:sz w:val="24"/>
                <w:szCs w:val="24"/>
              </w:rPr>
              <w:t xml:space="preserve">the request is for unfinished documents– </w:t>
            </w:r>
            <w:r w:rsidRPr="00C548BD">
              <w:rPr>
                <w:rFonts w:ascii="Arial" w:hAnsi="Arial" w:cs="Arial"/>
                <w:sz w:val="24"/>
                <w:szCs w:val="24"/>
              </w:rPr>
              <w:t>information which relates to material still in the course of</w:t>
            </w:r>
            <w:r>
              <w:rPr>
                <w:rFonts w:ascii="Arial" w:hAnsi="Arial" w:cs="Arial"/>
                <w:sz w:val="24"/>
                <w:szCs w:val="24"/>
              </w:rPr>
              <w:t xml:space="preserve"> </w:t>
            </w:r>
            <w:r w:rsidRPr="00C548BD">
              <w:rPr>
                <w:rFonts w:ascii="Arial" w:hAnsi="Arial" w:cs="Arial"/>
                <w:sz w:val="24"/>
                <w:szCs w:val="24"/>
              </w:rPr>
              <w:t>completion or is unfinished or incomplete does not have to be disclosed.</w:t>
            </w:r>
          </w:p>
        </w:tc>
        <w:tc>
          <w:tcPr>
            <w:tcW w:w="1984" w:type="dxa"/>
          </w:tcPr>
          <w:p w14:paraId="0FF18BB6" w14:textId="08240A07" w:rsidR="00A96C4D" w:rsidRPr="00A96C4D" w:rsidRDefault="00CA2119" w:rsidP="00B96A3A">
            <w:pPr>
              <w:rPr>
                <w:rFonts w:ascii="Arial" w:hAnsi="Arial" w:cs="Arial"/>
                <w:sz w:val="24"/>
                <w:szCs w:val="24"/>
              </w:rPr>
            </w:pPr>
            <w:r>
              <w:rPr>
                <w:rFonts w:ascii="Arial" w:hAnsi="Arial" w:cs="Arial"/>
                <w:sz w:val="24"/>
                <w:szCs w:val="24"/>
              </w:rPr>
              <w:t>Yes</w:t>
            </w:r>
          </w:p>
        </w:tc>
      </w:tr>
      <w:tr w:rsidR="00A96C4D" w14:paraId="4EB074A5" w14:textId="77777777" w:rsidTr="00A96C4D">
        <w:tc>
          <w:tcPr>
            <w:tcW w:w="1271" w:type="dxa"/>
          </w:tcPr>
          <w:p w14:paraId="76B01C32" w14:textId="6B8D1509" w:rsidR="00A96C4D" w:rsidRDefault="00C548BD" w:rsidP="00B96A3A">
            <w:pPr>
              <w:rPr>
                <w:rFonts w:ascii="Arial" w:hAnsi="Arial" w:cs="Arial"/>
                <w:b/>
                <w:bCs/>
                <w:sz w:val="24"/>
                <w:szCs w:val="24"/>
              </w:rPr>
            </w:pPr>
            <w:r>
              <w:rPr>
                <w:rFonts w:ascii="Arial" w:hAnsi="Arial" w:cs="Arial"/>
                <w:b/>
                <w:bCs/>
                <w:sz w:val="24"/>
                <w:szCs w:val="24"/>
              </w:rPr>
              <w:lastRenderedPageBreak/>
              <w:t>12 (4) (e)</w:t>
            </w:r>
          </w:p>
        </w:tc>
        <w:tc>
          <w:tcPr>
            <w:tcW w:w="5954" w:type="dxa"/>
          </w:tcPr>
          <w:p w14:paraId="52D74804" w14:textId="4E6EF2CF" w:rsidR="00C548BD" w:rsidRPr="007C7875" w:rsidRDefault="00C548BD" w:rsidP="00C548BD">
            <w:pPr>
              <w:rPr>
                <w:rFonts w:ascii="Arial" w:hAnsi="Arial" w:cs="Arial"/>
                <w:sz w:val="24"/>
                <w:szCs w:val="24"/>
              </w:rPr>
            </w:pPr>
            <w:r w:rsidRPr="00C548BD">
              <w:rPr>
                <w:rFonts w:ascii="Arial" w:hAnsi="Arial" w:cs="Arial"/>
                <w:b/>
                <w:bCs/>
                <w:sz w:val="24"/>
                <w:szCs w:val="24"/>
              </w:rPr>
              <w:t>the request involves the disclosure of internal communications</w:t>
            </w:r>
            <w:r w:rsidRPr="00DC4881">
              <w:rPr>
                <w:rFonts w:ascii="Arial" w:hAnsi="Arial" w:cs="Arial"/>
                <w:sz w:val="24"/>
                <w:szCs w:val="24"/>
              </w:rPr>
              <w:t xml:space="preserve"> </w:t>
            </w:r>
            <w:r>
              <w:rPr>
                <w:rFonts w:ascii="Arial" w:hAnsi="Arial" w:cs="Arial"/>
                <w:sz w:val="24"/>
                <w:szCs w:val="24"/>
              </w:rPr>
              <w:t>- t</w:t>
            </w:r>
            <w:r w:rsidRPr="00DC4881">
              <w:rPr>
                <w:rFonts w:ascii="Arial" w:hAnsi="Arial" w:cs="Arial"/>
                <w:sz w:val="24"/>
                <w:szCs w:val="24"/>
              </w:rPr>
              <w:t>he purpose of this exception is to allow you to discuss the merits of proposals and the implications of decisions internally without outside interference.</w:t>
            </w:r>
          </w:p>
          <w:p w14:paraId="5D36A2B9" w14:textId="27F293CD" w:rsidR="00A96C4D" w:rsidRDefault="00A96C4D" w:rsidP="00B96A3A">
            <w:pPr>
              <w:rPr>
                <w:rFonts w:ascii="Arial" w:hAnsi="Arial" w:cs="Arial"/>
                <w:b/>
                <w:bCs/>
                <w:sz w:val="24"/>
                <w:szCs w:val="24"/>
              </w:rPr>
            </w:pPr>
          </w:p>
        </w:tc>
        <w:tc>
          <w:tcPr>
            <w:tcW w:w="1984" w:type="dxa"/>
          </w:tcPr>
          <w:p w14:paraId="639E65B3" w14:textId="69459D1D" w:rsidR="00A96C4D" w:rsidRPr="00A96C4D" w:rsidRDefault="00C548BD" w:rsidP="00B96A3A">
            <w:pPr>
              <w:rPr>
                <w:rFonts w:ascii="Arial" w:hAnsi="Arial" w:cs="Arial"/>
                <w:sz w:val="24"/>
                <w:szCs w:val="24"/>
              </w:rPr>
            </w:pPr>
            <w:r>
              <w:rPr>
                <w:rFonts w:ascii="Arial" w:hAnsi="Arial" w:cs="Arial"/>
                <w:sz w:val="24"/>
                <w:szCs w:val="24"/>
              </w:rPr>
              <w:t>Yes</w:t>
            </w:r>
          </w:p>
        </w:tc>
      </w:tr>
      <w:tr w:rsidR="00A96C4D" w14:paraId="5FE55716" w14:textId="77777777" w:rsidTr="00A96C4D">
        <w:tc>
          <w:tcPr>
            <w:tcW w:w="1271" w:type="dxa"/>
          </w:tcPr>
          <w:p w14:paraId="6277B801" w14:textId="505DA0A6" w:rsidR="00A96C4D" w:rsidRDefault="00FC67E0" w:rsidP="00B96A3A">
            <w:pPr>
              <w:rPr>
                <w:rFonts w:ascii="Arial" w:hAnsi="Arial" w:cs="Arial"/>
                <w:b/>
                <w:bCs/>
                <w:sz w:val="24"/>
                <w:szCs w:val="24"/>
              </w:rPr>
            </w:pPr>
            <w:r>
              <w:rPr>
                <w:rFonts w:ascii="Arial" w:hAnsi="Arial" w:cs="Arial"/>
                <w:b/>
                <w:bCs/>
                <w:sz w:val="24"/>
                <w:szCs w:val="24"/>
              </w:rPr>
              <w:t>12 (5) (b)</w:t>
            </w:r>
          </w:p>
        </w:tc>
        <w:tc>
          <w:tcPr>
            <w:tcW w:w="5954" w:type="dxa"/>
          </w:tcPr>
          <w:p w14:paraId="4B3DDDFE" w14:textId="531A6833" w:rsidR="005B6015" w:rsidRPr="003D6EFA" w:rsidRDefault="005B6015" w:rsidP="005B6015">
            <w:pPr>
              <w:rPr>
                <w:rFonts w:ascii="Arial" w:hAnsi="Arial" w:cs="Arial"/>
                <w:sz w:val="24"/>
                <w:szCs w:val="24"/>
              </w:rPr>
            </w:pPr>
            <w:r w:rsidRPr="005B6015">
              <w:rPr>
                <w:rFonts w:ascii="Arial" w:hAnsi="Arial" w:cs="Arial"/>
                <w:b/>
                <w:bCs/>
                <w:sz w:val="24"/>
                <w:szCs w:val="24"/>
              </w:rPr>
              <w:t>The course of justice and inquiries</w:t>
            </w:r>
            <w:r>
              <w:t xml:space="preserve"> -</w:t>
            </w:r>
            <w:r>
              <w:rPr>
                <w:rFonts w:ascii="Arial" w:hAnsi="Arial" w:cs="Arial"/>
                <w:sz w:val="24"/>
                <w:szCs w:val="24"/>
              </w:rPr>
              <w:t xml:space="preserve"> Y</w:t>
            </w:r>
            <w:r w:rsidRPr="003D6EFA">
              <w:rPr>
                <w:rFonts w:ascii="Arial" w:hAnsi="Arial" w:cs="Arial"/>
                <w:sz w:val="24"/>
                <w:szCs w:val="24"/>
              </w:rPr>
              <w:t>ou can refuse to disclose information that would adversely affect formal legal proceedings, whether criminal or civil, including enforcement proceedings. </w:t>
            </w:r>
            <w:r>
              <w:rPr>
                <w:rFonts w:ascii="Arial" w:hAnsi="Arial" w:cs="Arial"/>
                <w:sz w:val="24"/>
                <w:szCs w:val="24"/>
              </w:rPr>
              <w:t>C</w:t>
            </w:r>
            <w:r w:rsidRPr="003D6EFA">
              <w:rPr>
                <w:rFonts w:ascii="Arial" w:hAnsi="Arial" w:cs="Arial"/>
                <w:sz w:val="24"/>
                <w:szCs w:val="24"/>
              </w:rPr>
              <w:t>overs a range of information, such as court documents and documents covered by legal professional privilege.</w:t>
            </w:r>
          </w:p>
          <w:p w14:paraId="25DAE4F1" w14:textId="1F7A3BA8" w:rsidR="00A96C4D" w:rsidRDefault="00A96C4D" w:rsidP="00B96A3A">
            <w:pPr>
              <w:rPr>
                <w:rFonts w:ascii="Arial" w:hAnsi="Arial" w:cs="Arial"/>
                <w:b/>
                <w:bCs/>
                <w:sz w:val="24"/>
                <w:szCs w:val="24"/>
              </w:rPr>
            </w:pPr>
          </w:p>
        </w:tc>
        <w:tc>
          <w:tcPr>
            <w:tcW w:w="1984" w:type="dxa"/>
          </w:tcPr>
          <w:p w14:paraId="2DD5031E" w14:textId="5D02FF7D" w:rsidR="00A96C4D" w:rsidRPr="00A96C4D" w:rsidRDefault="005B6015" w:rsidP="00B96A3A">
            <w:pPr>
              <w:rPr>
                <w:rFonts w:ascii="Arial" w:hAnsi="Arial" w:cs="Arial"/>
                <w:sz w:val="24"/>
                <w:szCs w:val="24"/>
              </w:rPr>
            </w:pPr>
            <w:r>
              <w:rPr>
                <w:rFonts w:ascii="Arial" w:hAnsi="Arial" w:cs="Arial"/>
                <w:sz w:val="24"/>
                <w:szCs w:val="24"/>
              </w:rPr>
              <w:t>Yes</w:t>
            </w:r>
          </w:p>
        </w:tc>
      </w:tr>
      <w:tr w:rsidR="00A96C4D" w14:paraId="06DD36C3" w14:textId="77777777" w:rsidTr="00A96C4D">
        <w:tc>
          <w:tcPr>
            <w:tcW w:w="1271" w:type="dxa"/>
          </w:tcPr>
          <w:p w14:paraId="7C4AC1E0" w14:textId="4480E85E" w:rsidR="00A96C4D" w:rsidRDefault="004B465D" w:rsidP="00B96A3A">
            <w:pPr>
              <w:rPr>
                <w:rFonts w:ascii="Arial" w:hAnsi="Arial" w:cs="Arial"/>
                <w:b/>
                <w:bCs/>
                <w:sz w:val="24"/>
                <w:szCs w:val="24"/>
              </w:rPr>
            </w:pPr>
            <w:r>
              <w:rPr>
                <w:rFonts w:ascii="Arial" w:hAnsi="Arial" w:cs="Arial"/>
                <w:b/>
                <w:bCs/>
                <w:sz w:val="24"/>
                <w:szCs w:val="24"/>
              </w:rPr>
              <w:t>12 (5)</w:t>
            </w:r>
            <w:r w:rsidR="00DA1A9E">
              <w:rPr>
                <w:rFonts w:ascii="Arial" w:hAnsi="Arial" w:cs="Arial"/>
                <w:b/>
                <w:bCs/>
                <w:sz w:val="24"/>
                <w:szCs w:val="24"/>
              </w:rPr>
              <w:t xml:space="preserve"> (e)</w:t>
            </w:r>
          </w:p>
        </w:tc>
        <w:tc>
          <w:tcPr>
            <w:tcW w:w="5954" w:type="dxa"/>
          </w:tcPr>
          <w:p w14:paraId="5AFCBB3D" w14:textId="0EB9F022" w:rsidR="00A96C4D" w:rsidRDefault="004B465D" w:rsidP="00B96A3A">
            <w:pPr>
              <w:rPr>
                <w:rFonts w:ascii="Arial" w:hAnsi="Arial" w:cs="Arial"/>
                <w:b/>
                <w:bCs/>
                <w:sz w:val="24"/>
                <w:szCs w:val="24"/>
              </w:rPr>
            </w:pPr>
            <w:r>
              <w:rPr>
                <w:rFonts w:ascii="Arial" w:hAnsi="Arial" w:cs="Arial"/>
                <w:b/>
                <w:bCs/>
                <w:sz w:val="24"/>
                <w:szCs w:val="24"/>
              </w:rPr>
              <w:t>C</w:t>
            </w:r>
            <w:r w:rsidRPr="0099442B">
              <w:rPr>
                <w:rFonts w:ascii="Arial" w:hAnsi="Arial" w:cs="Arial"/>
                <w:b/>
                <w:bCs/>
                <w:sz w:val="24"/>
                <w:szCs w:val="24"/>
              </w:rPr>
              <w:t xml:space="preserve">onfidentiality </w:t>
            </w:r>
            <w:r>
              <w:rPr>
                <w:rFonts w:ascii="Arial" w:hAnsi="Arial" w:cs="Arial"/>
                <w:b/>
                <w:bCs/>
                <w:sz w:val="24"/>
                <w:szCs w:val="24"/>
              </w:rPr>
              <w:t xml:space="preserve">of </w:t>
            </w:r>
            <w:r w:rsidRPr="0099442B">
              <w:rPr>
                <w:rFonts w:ascii="Arial" w:hAnsi="Arial" w:cs="Arial"/>
                <w:b/>
                <w:bCs/>
                <w:sz w:val="24"/>
                <w:szCs w:val="24"/>
              </w:rPr>
              <w:t xml:space="preserve">commercial or industrial </w:t>
            </w:r>
            <w:r>
              <w:rPr>
                <w:rFonts w:ascii="Arial" w:hAnsi="Arial" w:cs="Arial"/>
                <w:b/>
                <w:bCs/>
                <w:sz w:val="24"/>
                <w:szCs w:val="24"/>
              </w:rPr>
              <w:t xml:space="preserve">information </w:t>
            </w:r>
            <w:r w:rsidR="00DA1A9E">
              <w:rPr>
                <w:rFonts w:ascii="Arial" w:hAnsi="Arial" w:cs="Arial"/>
                <w:b/>
                <w:bCs/>
                <w:sz w:val="24"/>
                <w:szCs w:val="24"/>
              </w:rPr>
              <w:t>–</w:t>
            </w:r>
            <w:r>
              <w:rPr>
                <w:rFonts w:ascii="Arial" w:hAnsi="Arial" w:cs="Arial"/>
                <w:b/>
                <w:bCs/>
                <w:sz w:val="24"/>
                <w:szCs w:val="24"/>
              </w:rPr>
              <w:t xml:space="preserve"> </w:t>
            </w:r>
            <w:r w:rsidR="00DA1A9E" w:rsidRPr="00DA1A9E">
              <w:rPr>
                <w:rFonts w:ascii="Arial" w:hAnsi="Arial" w:cs="Arial"/>
                <w:sz w:val="24"/>
                <w:szCs w:val="24"/>
              </w:rPr>
              <w:t>you can</w:t>
            </w:r>
            <w:r w:rsidR="00DA1A9E" w:rsidRPr="00DA1A9E">
              <w:rPr>
                <w:rFonts w:ascii="Arial" w:hAnsi="Arial" w:cs="Arial"/>
                <w:b/>
                <w:bCs/>
                <w:sz w:val="24"/>
                <w:szCs w:val="24"/>
              </w:rPr>
              <w:t xml:space="preserve"> </w:t>
            </w:r>
            <w:r w:rsidR="00DA1A9E" w:rsidRPr="00DA1A9E">
              <w:rPr>
                <w:rFonts w:ascii="Arial" w:hAnsi="Arial" w:cs="Arial"/>
                <w:sz w:val="24"/>
                <w:szCs w:val="24"/>
              </w:rPr>
              <w:t>refuse to disclose information to the extent that its disclosure would adversely affect the confidentiality of commercial or industrial information</w:t>
            </w:r>
            <w:r w:rsidR="00DA1A9E">
              <w:rPr>
                <w:rFonts w:ascii="Arial" w:hAnsi="Arial" w:cs="Arial"/>
                <w:sz w:val="24"/>
                <w:szCs w:val="24"/>
              </w:rPr>
              <w:t>,</w:t>
            </w:r>
            <w:r w:rsidR="00DA1A9E" w:rsidRPr="00DA1A9E">
              <w:rPr>
                <w:rFonts w:ascii="Arial" w:hAnsi="Arial" w:cs="Arial"/>
                <w:sz w:val="24"/>
                <w:szCs w:val="24"/>
              </w:rPr>
              <w:t xml:space="preserve"> where such confidentiality is provided by law to protect a legitimate economic interest.</w:t>
            </w:r>
          </w:p>
        </w:tc>
        <w:tc>
          <w:tcPr>
            <w:tcW w:w="1984" w:type="dxa"/>
          </w:tcPr>
          <w:p w14:paraId="4404CA99" w14:textId="46BDFD87" w:rsidR="00A96C4D" w:rsidRPr="00A96C4D" w:rsidRDefault="00072AAE" w:rsidP="00B96A3A">
            <w:pPr>
              <w:rPr>
                <w:rFonts w:ascii="Arial" w:hAnsi="Arial" w:cs="Arial"/>
                <w:sz w:val="24"/>
                <w:szCs w:val="24"/>
              </w:rPr>
            </w:pPr>
            <w:r>
              <w:rPr>
                <w:rFonts w:ascii="Arial" w:hAnsi="Arial" w:cs="Arial"/>
                <w:sz w:val="24"/>
                <w:szCs w:val="24"/>
              </w:rPr>
              <w:t>Yes</w:t>
            </w:r>
          </w:p>
        </w:tc>
      </w:tr>
      <w:tr w:rsidR="00C518A3" w14:paraId="7E82592F" w14:textId="77777777" w:rsidTr="00A96C4D">
        <w:tc>
          <w:tcPr>
            <w:tcW w:w="1271" w:type="dxa"/>
          </w:tcPr>
          <w:p w14:paraId="431733E5" w14:textId="18BF8671" w:rsidR="00C518A3" w:rsidRDefault="00072AAE" w:rsidP="00B96A3A">
            <w:pPr>
              <w:rPr>
                <w:rFonts w:ascii="Arial" w:hAnsi="Arial" w:cs="Arial"/>
                <w:b/>
                <w:bCs/>
                <w:sz w:val="24"/>
                <w:szCs w:val="24"/>
              </w:rPr>
            </w:pPr>
            <w:r>
              <w:rPr>
                <w:rFonts w:ascii="Arial" w:hAnsi="Arial" w:cs="Arial"/>
                <w:b/>
                <w:bCs/>
                <w:sz w:val="24"/>
                <w:szCs w:val="24"/>
              </w:rPr>
              <w:t xml:space="preserve">12 (5) (f) </w:t>
            </w:r>
          </w:p>
        </w:tc>
        <w:tc>
          <w:tcPr>
            <w:tcW w:w="5954" w:type="dxa"/>
          </w:tcPr>
          <w:p w14:paraId="6C2EBFD1" w14:textId="21DD09A1" w:rsidR="00C518A3" w:rsidRDefault="00C518A3" w:rsidP="00C518A3">
            <w:pPr>
              <w:rPr>
                <w:rFonts w:ascii="Arial" w:hAnsi="Arial" w:cs="Arial"/>
                <w:b/>
                <w:bCs/>
                <w:sz w:val="24"/>
                <w:szCs w:val="24"/>
              </w:rPr>
            </w:pPr>
            <w:r w:rsidRPr="00C518A3">
              <w:rPr>
                <w:rFonts w:ascii="Arial" w:hAnsi="Arial" w:cs="Arial"/>
                <w:b/>
                <w:bCs/>
                <w:sz w:val="24"/>
                <w:szCs w:val="24"/>
              </w:rPr>
              <w:t xml:space="preserve">Interests of the person who provided the information – </w:t>
            </w:r>
            <w:r w:rsidRPr="00C518A3">
              <w:rPr>
                <w:rFonts w:ascii="Arial" w:hAnsi="Arial" w:cs="Arial"/>
                <w:sz w:val="24"/>
                <w:szCs w:val="24"/>
              </w:rPr>
              <w:t>information can be excepted from disclosure if the interests of the</w:t>
            </w:r>
            <w:r w:rsidR="00072AAE">
              <w:rPr>
                <w:rFonts w:ascii="Arial" w:hAnsi="Arial" w:cs="Arial"/>
                <w:sz w:val="24"/>
                <w:szCs w:val="24"/>
              </w:rPr>
              <w:t xml:space="preserve"> </w:t>
            </w:r>
            <w:r w:rsidRPr="00C518A3">
              <w:rPr>
                <w:rFonts w:ascii="Arial" w:hAnsi="Arial" w:cs="Arial"/>
                <w:sz w:val="24"/>
                <w:szCs w:val="24"/>
              </w:rPr>
              <w:t>person who provided the information would be adversely affected.</w:t>
            </w:r>
          </w:p>
        </w:tc>
        <w:tc>
          <w:tcPr>
            <w:tcW w:w="1984" w:type="dxa"/>
          </w:tcPr>
          <w:p w14:paraId="588196C8" w14:textId="052F4107" w:rsidR="00C518A3" w:rsidRPr="00A96C4D" w:rsidRDefault="00072AAE" w:rsidP="00B96A3A">
            <w:pPr>
              <w:rPr>
                <w:rFonts w:ascii="Arial" w:hAnsi="Arial" w:cs="Arial"/>
                <w:sz w:val="24"/>
                <w:szCs w:val="24"/>
              </w:rPr>
            </w:pPr>
            <w:r>
              <w:rPr>
                <w:rFonts w:ascii="Arial" w:hAnsi="Arial" w:cs="Arial"/>
                <w:sz w:val="24"/>
                <w:szCs w:val="24"/>
              </w:rPr>
              <w:t>Yes</w:t>
            </w:r>
          </w:p>
        </w:tc>
      </w:tr>
      <w:tr w:rsidR="00C518A3" w14:paraId="1BDED9CB" w14:textId="77777777" w:rsidTr="00A96C4D">
        <w:tc>
          <w:tcPr>
            <w:tcW w:w="1271" w:type="dxa"/>
          </w:tcPr>
          <w:p w14:paraId="6BE989F7" w14:textId="00565FC3" w:rsidR="00C518A3" w:rsidRDefault="00E73B1E" w:rsidP="00B96A3A">
            <w:pPr>
              <w:rPr>
                <w:rFonts w:ascii="Arial" w:hAnsi="Arial" w:cs="Arial"/>
                <w:b/>
                <w:bCs/>
                <w:sz w:val="24"/>
                <w:szCs w:val="24"/>
              </w:rPr>
            </w:pPr>
            <w:r>
              <w:rPr>
                <w:rFonts w:ascii="Arial" w:hAnsi="Arial" w:cs="Arial"/>
                <w:b/>
                <w:bCs/>
                <w:sz w:val="24"/>
                <w:szCs w:val="24"/>
              </w:rPr>
              <w:t>13</w:t>
            </w:r>
          </w:p>
        </w:tc>
        <w:tc>
          <w:tcPr>
            <w:tcW w:w="5954" w:type="dxa"/>
          </w:tcPr>
          <w:p w14:paraId="795EB021" w14:textId="2F81FE62" w:rsidR="00C518A3" w:rsidRPr="009A2F97" w:rsidRDefault="009A2F97" w:rsidP="00B96A3A">
            <w:pPr>
              <w:rPr>
                <w:rFonts w:ascii="Arial" w:hAnsi="Arial" w:cs="Arial"/>
                <w:sz w:val="24"/>
                <w:szCs w:val="24"/>
              </w:rPr>
            </w:pPr>
            <w:r>
              <w:rPr>
                <w:rFonts w:ascii="Arial" w:hAnsi="Arial" w:cs="Arial"/>
                <w:b/>
                <w:bCs/>
                <w:sz w:val="24"/>
                <w:szCs w:val="24"/>
              </w:rPr>
              <w:t>P</w:t>
            </w:r>
            <w:r w:rsidR="00072AAE" w:rsidRPr="007A57DD">
              <w:rPr>
                <w:rFonts w:ascii="Arial" w:hAnsi="Arial" w:cs="Arial"/>
                <w:b/>
                <w:bCs/>
                <w:sz w:val="24"/>
                <w:szCs w:val="24"/>
              </w:rPr>
              <w:t>ersonal data</w:t>
            </w:r>
            <w:r>
              <w:rPr>
                <w:rFonts w:ascii="Arial" w:hAnsi="Arial" w:cs="Arial"/>
                <w:b/>
                <w:bCs/>
                <w:sz w:val="24"/>
                <w:szCs w:val="24"/>
              </w:rPr>
              <w:t xml:space="preserve"> - </w:t>
            </w:r>
            <w:r w:rsidRPr="00AD6B16">
              <w:rPr>
                <w:rFonts w:ascii="Arial" w:hAnsi="Arial" w:cs="Arial"/>
                <w:sz w:val="24"/>
                <w:szCs w:val="24"/>
              </w:rPr>
              <w:t xml:space="preserve">When information is the personal data of someone other than the applicant, regulation 12(3) requires you not to disclose that personal data, except in accordance with regulation 13. </w:t>
            </w:r>
            <w:r w:rsidRPr="00804B55">
              <w:rPr>
                <w:rFonts w:ascii="Arial" w:hAnsi="Arial" w:cs="Arial"/>
                <w:sz w:val="24"/>
                <w:szCs w:val="24"/>
              </w:rPr>
              <w:t xml:space="preserve">Regulation 13 prohibits you from disclosing third party personal data if this would contravene the UK GDPR or the DPA 2018. </w:t>
            </w:r>
          </w:p>
        </w:tc>
        <w:tc>
          <w:tcPr>
            <w:tcW w:w="1984" w:type="dxa"/>
          </w:tcPr>
          <w:p w14:paraId="4097D54E" w14:textId="5AFF3DEA" w:rsidR="00C518A3" w:rsidRPr="00A96C4D" w:rsidRDefault="00E73B1E" w:rsidP="00B96A3A">
            <w:pPr>
              <w:rPr>
                <w:rFonts w:ascii="Arial" w:hAnsi="Arial" w:cs="Arial"/>
                <w:sz w:val="24"/>
                <w:szCs w:val="24"/>
              </w:rPr>
            </w:pPr>
            <w:r>
              <w:rPr>
                <w:rFonts w:ascii="Arial" w:hAnsi="Arial" w:cs="Arial"/>
                <w:sz w:val="24"/>
                <w:szCs w:val="24"/>
              </w:rPr>
              <w:t>No</w:t>
            </w:r>
          </w:p>
        </w:tc>
      </w:tr>
    </w:tbl>
    <w:p w14:paraId="426CCA65" w14:textId="77777777" w:rsidR="00B96A3A" w:rsidRDefault="00B96A3A" w:rsidP="007C7875">
      <w:pPr>
        <w:rPr>
          <w:rFonts w:ascii="Arial" w:hAnsi="Arial" w:cs="Arial"/>
          <w:b/>
          <w:bCs/>
          <w:sz w:val="24"/>
          <w:szCs w:val="24"/>
        </w:rPr>
      </w:pPr>
    </w:p>
    <w:p w14:paraId="65203E27" w14:textId="692DE14C" w:rsidR="00923030" w:rsidRPr="007C7875" w:rsidRDefault="00923030" w:rsidP="007C7875">
      <w:pPr>
        <w:rPr>
          <w:rFonts w:ascii="Arial" w:hAnsi="Arial" w:cs="Arial"/>
          <w:sz w:val="24"/>
          <w:szCs w:val="24"/>
        </w:rPr>
      </w:pPr>
    </w:p>
    <w:sectPr w:rsidR="00923030" w:rsidRPr="007C7875" w:rsidSect="009F12FD">
      <w:headerReference w:type="default" r:id="rId16"/>
      <w:footerReference w:type="default" r:id="rId17"/>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D80B9" w14:textId="77777777" w:rsidR="0021048D" w:rsidRDefault="0021048D" w:rsidP="004808F9">
      <w:pPr>
        <w:spacing w:after="0" w:line="240" w:lineRule="auto"/>
      </w:pPr>
      <w:r>
        <w:separator/>
      </w:r>
    </w:p>
  </w:endnote>
  <w:endnote w:type="continuationSeparator" w:id="0">
    <w:p w14:paraId="23846919" w14:textId="77777777" w:rsidR="0021048D" w:rsidRDefault="0021048D" w:rsidP="0048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340629"/>
      <w:docPartObj>
        <w:docPartGallery w:val="Page Numbers (Bottom of Page)"/>
        <w:docPartUnique/>
      </w:docPartObj>
    </w:sdtPr>
    <w:sdtEndPr>
      <w:rPr>
        <w:noProof/>
      </w:rPr>
    </w:sdtEndPr>
    <w:sdtContent>
      <w:p w14:paraId="7C5D66B2" w14:textId="5C49A51A" w:rsidR="00954345" w:rsidRDefault="00954345">
        <w:pPr>
          <w:pStyle w:val="Footer"/>
          <w:jc w:val="right"/>
        </w:pPr>
        <w:r>
          <w:fldChar w:fldCharType="begin"/>
        </w:r>
        <w:r>
          <w:instrText xml:space="preserve"> PAGE   \* MERGEFORMAT </w:instrText>
        </w:r>
        <w:r>
          <w:fldChar w:fldCharType="separate"/>
        </w:r>
        <w:r w:rsidR="007A70C5">
          <w:rPr>
            <w:noProof/>
          </w:rPr>
          <w:t>15</w:t>
        </w:r>
        <w:r>
          <w:rPr>
            <w:noProof/>
          </w:rPr>
          <w:fldChar w:fldCharType="end"/>
        </w:r>
      </w:p>
    </w:sdtContent>
  </w:sdt>
  <w:p w14:paraId="4D4F19AB" w14:textId="77777777" w:rsidR="00954345" w:rsidRDefault="00954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8EEB" w14:textId="77777777" w:rsidR="0021048D" w:rsidRDefault="0021048D" w:rsidP="004808F9">
      <w:pPr>
        <w:spacing w:after="0" w:line="240" w:lineRule="auto"/>
      </w:pPr>
      <w:r>
        <w:separator/>
      </w:r>
    </w:p>
  </w:footnote>
  <w:footnote w:type="continuationSeparator" w:id="0">
    <w:p w14:paraId="22A034FF" w14:textId="77777777" w:rsidR="0021048D" w:rsidRDefault="0021048D" w:rsidP="0048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4DBF" w14:textId="50F2EF25" w:rsidR="004808F9" w:rsidRDefault="004808F9">
    <w:pPr>
      <w:pStyle w:val="Header"/>
    </w:pPr>
    <w:r>
      <w:rPr>
        <w:noProof/>
        <w:lang w:eastAsia="en-GB"/>
      </w:rPr>
      <w:drawing>
        <wp:inline distT="0" distB="0" distL="0" distR="0" wp14:anchorId="770FED12" wp14:editId="2F32F522">
          <wp:extent cx="3377565" cy="798830"/>
          <wp:effectExtent l="0" t="0" r="0" b="1270"/>
          <wp:docPr id="1185490546" name="Picture 11854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756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48B3"/>
    <w:multiLevelType w:val="multilevel"/>
    <w:tmpl w:val="6DB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22A3"/>
    <w:multiLevelType w:val="multilevel"/>
    <w:tmpl w:val="E1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D558E"/>
    <w:multiLevelType w:val="multilevel"/>
    <w:tmpl w:val="E8C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003B2"/>
    <w:multiLevelType w:val="hybridMultilevel"/>
    <w:tmpl w:val="CA8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02282"/>
    <w:multiLevelType w:val="multilevel"/>
    <w:tmpl w:val="1D4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86121"/>
    <w:multiLevelType w:val="hybridMultilevel"/>
    <w:tmpl w:val="0F7C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C55C9"/>
    <w:multiLevelType w:val="hybridMultilevel"/>
    <w:tmpl w:val="B3F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A557F"/>
    <w:multiLevelType w:val="hybridMultilevel"/>
    <w:tmpl w:val="4D5C50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C3A5A41"/>
    <w:multiLevelType w:val="hybridMultilevel"/>
    <w:tmpl w:val="2794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50DDA"/>
    <w:multiLevelType w:val="multilevel"/>
    <w:tmpl w:val="3F4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5"/>
  </w:num>
  <w:num w:numId="5">
    <w:abstractNumId w:val="6"/>
  </w:num>
  <w:num w:numId="6">
    <w:abstractNumId w:val="9"/>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F9"/>
    <w:rsid w:val="00000503"/>
    <w:rsid w:val="00052F41"/>
    <w:rsid w:val="00072AAE"/>
    <w:rsid w:val="000B4F25"/>
    <w:rsid w:val="000E2DEC"/>
    <w:rsid w:val="000E6068"/>
    <w:rsid w:val="00110DC9"/>
    <w:rsid w:val="001422D8"/>
    <w:rsid w:val="00146B74"/>
    <w:rsid w:val="001A5F23"/>
    <w:rsid w:val="001D3144"/>
    <w:rsid w:val="001F7AE4"/>
    <w:rsid w:val="0021048D"/>
    <w:rsid w:val="00257CEB"/>
    <w:rsid w:val="00261F8A"/>
    <w:rsid w:val="0027727D"/>
    <w:rsid w:val="00286C30"/>
    <w:rsid w:val="00296D8A"/>
    <w:rsid w:val="002A2A31"/>
    <w:rsid w:val="002F7E28"/>
    <w:rsid w:val="0030022F"/>
    <w:rsid w:val="00314C24"/>
    <w:rsid w:val="00344AFE"/>
    <w:rsid w:val="003566ED"/>
    <w:rsid w:val="003A2049"/>
    <w:rsid w:val="003A6DA5"/>
    <w:rsid w:val="003B49CD"/>
    <w:rsid w:val="003D6EFA"/>
    <w:rsid w:val="003E672E"/>
    <w:rsid w:val="00436724"/>
    <w:rsid w:val="00454301"/>
    <w:rsid w:val="00454B7D"/>
    <w:rsid w:val="00467E16"/>
    <w:rsid w:val="0047138F"/>
    <w:rsid w:val="004808F9"/>
    <w:rsid w:val="00483DD0"/>
    <w:rsid w:val="004A3C7D"/>
    <w:rsid w:val="004B465D"/>
    <w:rsid w:val="004C0EA2"/>
    <w:rsid w:val="004C57EC"/>
    <w:rsid w:val="00521A92"/>
    <w:rsid w:val="005404DA"/>
    <w:rsid w:val="005668DB"/>
    <w:rsid w:val="00571CF1"/>
    <w:rsid w:val="00583F23"/>
    <w:rsid w:val="005A0691"/>
    <w:rsid w:val="005A4D32"/>
    <w:rsid w:val="005A60D8"/>
    <w:rsid w:val="005B285B"/>
    <w:rsid w:val="005B6015"/>
    <w:rsid w:val="00613B00"/>
    <w:rsid w:val="00621BE1"/>
    <w:rsid w:val="006266E0"/>
    <w:rsid w:val="00654563"/>
    <w:rsid w:val="00661F91"/>
    <w:rsid w:val="00665921"/>
    <w:rsid w:val="00690DA1"/>
    <w:rsid w:val="00694C0D"/>
    <w:rsid w:val="006A0AAB"/>
    <w:rsid w:val="006A0F0C"/>
    <w:rsid w:val="006B08D0"/>
    <w:rsid w:val="006B2B66"/>
    <w:rsid w:val="00707325"/>
    <w:rsid w:val="00737BE0"/>
    <w:rsid w:val="007403CB"/>
    <w:rsid w:val="00741219"/>
    <w:rsid w:val="00795A41"/>
    <w:rsid w:val="007A2E80"/>
    <w:rsid w:val="007A57DD"/>
    <w:rsid w:val="007A70C5"/>
    <w:rsid w:val="007B132A"/>
    <w:rsid w:val="007C2930"/>
    <w:rsid w:val="007C7875"/>
    <w:rsid w:val="007E7F74"/>
    <w:rsid w:val="007F5B8B"/>
    <w:rsid w:val="00802B60"/>
    <w:rsid w:val="00804B55"/>
    <w:rsid w:val="008151B4"/>
    <w:rsid w:val="00856410"/>
    <w:rsid w:val="00861CC8"/>
    <w:rsid w:val="0088545F"/>
    <w:rsid w:val="008B36D2"/>
    <w:rsid w:val="008B7BB2"/>
    <w:rsid w:val="008D2674"/>
    <w:rsid w:val="008D6085"/>
    <w:rsid w:val="00923030"/>
    <w:rsid w:val="00954345"/>
    <w:rsid w:val="00954747"/>
    <w:rsid w:val="0096068B"/>
    <w:rsid w:val="0098364C"/>
    <w:rsid w:val="0099442B"/>
    <w:rsid w:val="009A2F97"/>
    <w:rsid w:val="009B6B34"/>
    <w:rsid w:val="009C3305"/>
    <w:rsid w:val="009D2C2A"/>
    <w:rsid w:val="009E2800"/>
    <w:rsid w:val="009F12FD"/>
    <w:rsid w:val="00A00A98"/>
    <w:rsid w:val="00A01396"/>
    <w:rsid w:val="00A13972"/>
    <w:rsid w:val="00A8233A"/>
    <w:rsid w:val="00A865DA"/>
    <w:rsid w:val="00A92572"/>
    <w:rsid w:val="00A96C4D"/>
    <w:rsid w:val="00AB4D3C"/>
    <w:rsid w:val="00AD6B16"/>
    <w:rsid w:val="00AE5A64"/>
    <w:rsid w:val="00B3144C"/>
    <w:rsid w:val="00B35BC1"/>
    <w:rsid w:val="00B4465C"/>
    <w:rsid w:val="00B7237E"/>
    <w:rsid w:val="00B862C9"/>
    <w:rsid w:val="00B919FA"/>
    <w:rsid w:val="00B96A3A"/>
    <w:rsid w:val="00BA4EDF"/>
    <w:rsid w:val="00BC4464"/>
    <w:rsid w:val="00C02145"/>
    <w:rsid w:val="00C12FAD"/>
    <w:rsid w:val="00C518A3"/>
    <w:rsid w:val="00C548BD"/>
    <w:rsid w:val="00CA210C"/>
    <w:rsid w:val="00CA2119"/>
    <w:rsid w:val="00CC2F52"/>
    <w:rsid w:val="00CC4063"/>
    <w:rsid w:val="00CF4CA0"/>
    <w:rsid w:val="00D0206B"/>
    <w:rsid w:val="00D11C68"/>
    <w:rsid w:val="00D13547"/>
    <w:rsid w:val="00D45C77"/>
    <w:rsid w:val="00D651C4"/>
    <w:rsid w:val="00D75F30"/>
    <w:rsid w:val="00D97EE6"/>
    <w:rsid w:val="00DA1A9E"/>
    <w:rsid w:val="00DB49B6"/>
    <w:rsid w:val="00DB5343"/>
    <w:rsid w:val="00DC4881"/>
    <w:rsid w:val="00DF5B91"/>
    <w:rsid w:val="00E07DFD"/>
    <w:rsid w:val="00E27653"/>
    <w:rsid w:val="00E352E2"/>
    <w:rsid w:val="00E703FA"/>
    <w:rsid w:val="00E72C80"/>
    <w:rsid w:val="00E73B1E"/>
    <w:rsid w:val="00E76685"/>
    <w:rsid w:val="00EA1542"/>
    <w:rsid w:val="00EA686F"/>
    <w:rsid w:val="00EB2813"/>
    <w:rsid w:val="00EC7A49"/>
    <w:rsid w:val="00ED0F13"/>
    <w:rsid w:val="00EF3171"/>
    <w:rsid w:val="00F053A4"/>
    <w:rsid w:val="00F106C3"/>
    <w:rsid w:val="00F15EE6"/>
    <w:rsid w:val="00F3621A"/>
    <w:rsid w:val="00F50A5D"/>
    <w:rsid w:val="00F525FD"/>
    <w:rsid w:val="00F61664"/>
    <w:rsid w:val="00F7441B"/>
    <w:rsid w:val="00FB3CD6"/>
    <w:rsid w:val="00FC3F1A"/>
    <w:rsid w:val="00FC67E0"/>
    <w:rsid w:val="00FD376F"/>
    <w:rsid w:val="00FE39B4"/>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56F9"/>
  <w15:chartTrackingRefBased/>
  <w15:docId w15:val="{C5C25EEE-2AB2-4DFC-8FDF-D30A0D1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97"/>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5A60D8"/>
    <w:pPr>
      <w:keepNext/>
      <w:keepLines/>
      <w:spacing w:before="120" w:after="0"/>
      <w:outlineLvl w:val="0"/>
    </w:pPr>
    <w:rPr>
      <w:rFonts w:ascii="Arial" w:eastAsiaTheme="majorEastAsia" w:hAnsi="Arial" w:cstheme="majorBidi"/>
      <w:b/>
      <w:color w:val="21A59C"/>
      <w:sz w:val="24"/>
      <w:szCs w:val="32"/>
    </w:rPr>
  </w:style>
  <w:style w:type="paragraph" w:styleId="Heading2">
    <w:name w:val="heading 2"/>
    <w:basedOn w:val="Normal"/>
    <w:next w:val="Normal"/>
    <w:link w:val="Heading2Char"/>
    <w:uiPriority w:val="9"/>
    <w:semiHidden/>
    <w:unhideWhenUsed/>
    <w:qFormat/>
    <w:rsid w:val="00E3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08F9"/>
    <w:pPr>
      <w:autoSpaceDN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F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48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F9"/>
    <w:rPr>
      <w:rFonts w:asciiTheme="minorHAnsi" w:eastAsiaTheme="minorEastAsia" w:hAnsiTheme="minorHAnsi"/>
      <w:kern w:val="0"/>
      <w:sz w:val="22"/>
      <w14:ligatures w14:val="none"/>
    </w:rPr>
  </w:style>
  <w:style w:type="character" w:customStyle="1" w:styleId="Heading1Char">
    <w:name w:val="Heading 1 Char"/>
    <w:basedOn w:val="DefaultParagraphFont"/>
    <w:link w:val="Heading1"/>
    <w:uiPriority w:val="9"/>
    <w:rsid w:val="005A60D8"/>
    <w:rPr>
      <w:rFonts w:eastAsiaTheme="majorEastAsia" w:cstheme="majorBidi"/>
      <w:b/>
      <w:color w:val="21A59C"/>
      <w:kern w:val="0"/>
      <w:szCs w:val="32"/>
      <w14:ligatures w14:val="none"/>
    </w:rPr>
  </w:style>
  <w:style w:type="paragraph" w:styleId="TOCHeading">
    <w:name w:val="TOC Heading"/>
    <w:basedOn w:val="Heading1"/>
    <w:next w:val="Normal"/>
    <w:uiPriority w:val="39"/>
    <w:unhideWhenUsed/>
    <w:qFormat/>
    <w:rsid w:val="004808F9"/>
    <w:pPr>
      <w:outlineLvl w:val="9"/>
    </w:pPr>
    <w:rPr>
      <w:lang w:val="en-US"/>
    </w:rPr>
  </w:style>
  <w:style w:type="paragraph" w:styleId="ListParagraph">
    <w:name w:val="List Paragraph"/>
    <w:basedOn w:val="Normal"/>
    <w:uiPriority w:val="34"/>
    <w:qFormat/>
    <w:rsid w:val="003B49CD"/>
    <w:pPr>
      <w:ind w:left="720"/>
      <w:contextualSpacing/>
    </w:pPr>
  </w:style>
  <w:style w:type="character" w:customStyle="1" w:styleId="Heading2Char">
    <w:name w:val="Heading 2 Char"/>
    <w:basedOn w:val="DefaultParagraphFont"/>
    <w:link w:val="Heading2"/>
    <w:uiPriority w:val="9"/>
    <w:semiHidden/>
    <w:rsid w:val="00E352E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E352E2"/>
    <w:rPr>
      <w:color w:val="0563C1" w:themeColor="hyperlink"/>
      <w:u w:val="single"/>
    </w:rPr>
  </w:style>
  <w:style w:type="paragraph" w:styleId="NormalWeb">
    <w:name w:val="Normal (Web)"/>
    <w:basedOn w:val="Normal"/>
    <w:uiPriority w:val="99"/>
    <w:unhideWhenUsed/>
    <w:rsid w:val="00E35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E352E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352E2"/>
    <w:rPr>
      <w:rFonts w:eastAsia="Arial" w:cs="Arial"/>
      <w:kern w:val="0"/>
      <w:sz w:val="22"/>
      <w:lang w:val="en-US"/>
      <w14:ligatures w14:val="none"/>
    </w:rPr>
  </w:style>
  <w:style w:type="paragraph" w:styleId="TOC1">
    <w:name w:val="toc 1"/>
    <w:basedOn w:val="Normal"/>
    <w:next w:val="Normal"/>
    <w:autoRedefine/>
    <w:uiPriority w:val="39"/>
    <w:unhideWhenUsed/>
    <w:rsid w:val="00690D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7574">
      <w:bodyDiv w:val="1"/>
      <w:marLeft w:val="0"/>
      <w:marRight w:val="0"/>
      <w:marTop w:val="0"/>
      <w:marBottom w:val="0"/>
      <w:divBdr>
        <w:top w:val="none" w:sz="0" w:space="0" w:color="auto"/>
        <w:left w:val="none" w:sz="0" w:space="0" w:color="auto"/>
        <w:bottom w:val="none" w:sz="0" w:space="0" w:color="auto"/>
        <w:right w:val="none" w:sz="0" w:space="0" w:color="auto"/>
      </w:divBdr>
    </w:div>
    <w:div w:id="852911847">
      <w:bodyDiv w:val="1"/>
      <w:marLeft w:val="0"/>
      <w:marRight w:val="0"/>
      <w:marTop w:val="0"/>
      <w:marBottom w:val="0"/>
      <w:divBdr>
        <w:top w:val="none" w:sz="0" w:space="0" w:color="auto"/>
        <w:left w:val="none" w:sz="0" w:space="0" w:color="auto"/>
        <w:bottom w:val="none" w:sz="0" w:space="0" w:color="auto"/>
        <w:right w:val="none" w:sz="0" w:space="0" w:color="auto"/>
      </w:divBdr>
    </w:div>
    <w:div w:id="1175923254">
      <w:bodyDiv w:val="1"/>
      <w:marLeft w:val="0"/>
      <w:marRight w:val="0"/>
      <w:marTop w:val="0"/>
      <w:marBottom w:val="0"/>
      <w:divBdr>
        <w:top w:val="none" w:sz="0" w:space="0" w:color="auto"/>
        <w:left w:val="none" w:sz="0" w:space="0" w:color="auto"/>
        <w:bottom w:val="none" w:sz="0" w:space="0" w:color="auto"/>
        <w:right w:val="none" w:sz="0" w:space="0" w:color="auto"/>
      </w:divBdr>
    </w:div>
    <w:div w:id="1432239312">
      <w:bodyDiv w:val="1"/>
      <w:marLeft w:val="0"/>
      <w:marRight w:val="0"/>
      <w:marTop w:val="0"/>
      <w:marBottom w:val="0"/>
      <w:divBdr>
        <w:top w:val="none" w:sz="0" w:space="0" w:color="auto"/>
        <w:left w:val="none" w:sz="0" w:space="0" w:color="auto"/>
        <w:bottom w:val="none" w:sz="0" w:space="0" w:color="auto"/>
        <w:right w:val="none" w:sz="0" w:space="0" w:color="auto"/>
      </w:divBdr>
    </w:div>
    <w:div w:id="17375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choolsupport@stockport.gov.uk"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https://www.st-thomasheaton.stockport.sch.uk/polic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D59C-33A2-4D05-896C-3F82AE54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A0BA-3A6A-4148-BCA9-46F59A25E831}">
  <ds:schemaRefs>
    <ds:schemaRef ds:uri="http://schemas.microsoft.com/sharepoint/v3/contenttype/forms"/>
  </ds:schemaRefs>
</ds:datastoreItem>
</file>

<file path=customXml/itemProps3.xml><?xml version="1.0" encoding="utf-8"?>
<ds:datastoreItem xmlns:ds="http://schemas.openxmlformats.org/officeDocument/2006/customXml" ds:itemID="{5B0EBBA3-4C8E-4AAD-97D5-73C82B8B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63B29C47</Template>
  <TotalTime>4</TotalTime>
  <Pages>15</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Mrs Billington</cp:lastModifiedBy>
  <cp:revision>2</cp:revision>
  <dcterms:created xsi:type="dcterms:W3CDTF">2024-10-14T13:41:00Z</dcterms:created>
  <dcterms:modified xsi:type="dcterms:W3CDTF">2024-10-14T13:41:00Z</dcterms:modified>
</cp:coreProperties>
</file>